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28" w:rsidRPr="00AA0406" w:rsidRDefault="00D64428" w:rsidP="00D64428">
      <w:pPr>
        <w:pStyle w:val="Header"/>
        <w:widowControl w:val="0"/>
        <w:pBdr>
          <w:bottom w:val="none" w:sz="0" w:space="0" w:color="auto"/>
        </w:pBdr>
        <w:tabs>
          <w:tab w:val="clear" w:pos="4153"/>
          <w:tab w:val="clear" w:pos="8306"/>
          <w:tab w:val="right" w:pos="9356"/>
        </w:tabs>
        <w:snapToGrid/>
        <w:spacing w:after="0"/>
        <w:rPr>
          <w:rFonts w:ascii="Arial" w:eastAsia="Times New Roman" w:hAnsi="Arial"/>
          <w:b/>
          <w:bCs/>
          <w:sz w:val="24"/>
          <w:szCs w:val="24"/>
          <w:lang w:eastAsia="en-US"/>
        </w:rPr>
      </w:pPr>
      <w:r w:rsidRPr="00AA0406">
        <w:rPr>
          <w:rFonts w:ascii="Arial" w:eastAsia="Times New Roman" w:hAnsi="Arial"/>
          <w:b/>
          <w:bCs/>
          <w:sz w:val="24"/>
          <w:szCs w:val="24"/>
          <w:lang w:eastAsia="en-US"/>
        </w:rPr>
        <w:t xml:space="preserve">3GPP TSG-RAN WG3 Meeting </w:t>
      </w:r>
      <w:r w:rsidR="009B1BFA">
        <w:rPr>
          <w:rFonts w:ascii="Arial" w:eastAsia="Times New Roman" w:hAnsi="Arial"/>
          <w:b/>
          <w:bCs/>
          <w:sz w:val="24"/>
          <w:szCs w:val="24"/>
          <w:lang w:eastAsia="en-US"/>
        </w:rPr>
        <w:t>#80</w:t>
      </w:r>
      <w:r w:rsidRPr="00AA0406">
        <w:rPr>
          <w:rFonts w:ascii="Arial" w:eastAsia="Times New Roman" w:hAnsi="Arial"/>
          <w:b/>
          <w:bCs/>
          <w:sz w:val="24"/>
          <w:szCs w:val="24"/>
          <w:lang w:eastAsia="en-US"/>
        </w:rPr>
        <w:tab/>
      </w:r>
      <w:r w:rsidRPr="009B1BFA">
        <w:rPr>
          <w:rFonts w:ascii="Arial" w:eastAsia="Times New Roman" w:hAnsi="Arial"/>
          <w:b/>
          <w:bCs/>
          <w:sz w:val="24"/>
          <w:szCs w:val="24"/>
          <w:lang w:eastAsia="en-US"/>
        </w:rPr>
        <w:t>R3-130</w:t>
      </w:r>
      <w:r w:rsidR="009B1BFA" w:rsidRPr="009B1BFA">
        <w:rPr>
          <w:rFonts w:ascii="Arial" w:eastAsia="Times New Roman" w:hAnsi="Arial"/>
          <w:b/>
          <w:bCs/>
          <w:sz w:val="24"/>
          <w:szCs w:val="24"/>
          <w:lang w:eastAsia="en-US"/>
        </w:rPr>
        <w:t>981</w:t>
      </w:r>
    </w:p>
    <w:p w:rsidR="00D64428" w:rsidRPr="00AA0406" w:rsidRDefault="007E0920" w:rsidP="00D64428">
      <w:pPr>
        <w:pStyle w:val="Header"/>
        <w:widowControl w:val="0"/>
        <w:pBdr>
          <w:bottom w:val="none" w:sz="0" w:space="0" w:color="auto"/>
        </w:pBdr>
        <w:tabs>
          <w:tab w:val="clear" w:pos="4153"/>
          <w:tab w:val="clear" w:pos="8306"/>
          <w:tab w:val="right" w:pos="9639"/>
        </w:tabs>
        <w:snapToGrid/>
        <w:spacing w:after="0"/>
        <w:rPr>
          <w:rFonts w:ascii="Arial" w:eastAsia="Times New Roman" w:hAnsi="Arial"/>
          <w:b/>
          <w:bCs/>
          <w:sz w:val="24"/>
          <w:szCs w:val="24"/>
          <w:lang w:eastAsia="en-US"/>
        </w:rPr>
      </w:pPr>
      <w:r w:rsidRPr="00AA0406">
        <w:rPr>
          <w:rFonts w:ascii="Arial" w:eastAsia="Times New Roman" w:hAnsi="Arial"/>
          <w:b/>
          <w:bCs/>
          <w:sz w:val="24"/>
          <w:szCs w:val="24"/>
          <w:lang w:eastAsia="en-US"/>
        </w:rPr>
        <w:t>Fukuoka, Japan</w:t>
      </w:r>
      <w:r w:rsidR="00D64428" w:rsidRPr="00AA0406">
        <w:rPr>
          <w:rFonts w:ascii="Arial" w:eastAsia="Times New Roman" w:hAnsi="Arial"/>
          <w:b/>
          <w:bCs/>
          <w:sz w:val="24"/>
          <w:szCs w:val="24"/>
          <w:lang w:eastAsia="en-US"/>
        </w:rPr>
        <w:t xml:space="preserve">, </w:t>
      </w:r>
      <w:r w:rsidRPr="00AA0406">
        <w:rPr>
          <w:rFonts w:ascii="Arial" w:eastAsia="Times New Roman" w:hAnsi="Arial"/>
          <w:b/>
          <w:bCs/>
          <w:sz w:val="24"/>
          <w:szCs w:val="24"/>
          <w:lang w:eastAsia="en-US"/>
        </w:rPr>
        <w:t>20</w:t>
      </w:r>
      <w:r w:rsidR="00D64428" w:rsidRPr="00AA0406">
        <w:rPr>
          <w:rFonts w:ascii="Arial" w:eastAsia="Times New Roman" w:hAnsi="Arial"/>
          <w:b/>
          <w:bCs/>
          <w:sz w:val="24"/>
          <w:szCs w:val="24"/>
          <w:vertAlign w:val="superscript"/>
          <w:lang w:eastAsia="en-US"/>
        </w:rPr>
        <w:t>th</w:t>
      </w:r>
      <w:r w:rsidR="0003347B" w:rsidRPr="00AA0406">
        <w:rPr>
          <w:rFonts w:ascii="Arial" w:eastAsia="Times New Roman" w:hAnsi="Arial"/>
          <w:b/>
          <w:bCs/>
          <w:sz w:val="24"/>
          <w:szCs w:val="24"/>
          <w:lang w:eastAsia="en-US"/>
        </w:rPr>
        <w:t xml:space="preserve"> </w:t>
      </w:r>
      <w:r w:rsidR="00D64428" w:rsidRPr="00AA0406">
        <w:rPr>
          <w:rFonts w:ascii="Arial" w:eastAsia="Times New Roman" w:hAnsi="Arial"/>
          <w:b/>
          <w:bCs/>
          <w:sz w:val="24"/>
          <w:szCs w:val="24"/>
          <w:lang w:eastAsia="en-US"/>
        </w:rPr>
        <w:t xml:space="preserve">– </w:t>
      </w:r>
      <w:r w:rsidRPr="00AA0406">
        <w:rPr>
          <w:rFonts w:ascii="Arial" w:eastAsia="Times New Roman" w:hAnsi="Arial"/>
          <w:b/>
          <w:bCs/>
          <w:sz w:val="24"/>
          <w:szCs w:val="24"/>
          <w:lang w:eastAsia="en-US"/>
        </w:rPr>
        <w:t>24</w:t>
      </w:r>
      <w:r w:rsidR="006E2DF6" w:rsidRPr="00AA0406">
        <w:rPr>
          <w:rFonts w:ascii="Arial" w:eastAsia="Times New Roman" w:hAnsi="Arial"/>
          <w:b/>
          <w:bCs/>
          <w:sz w:val="24"/>
          <w:szCs w:val="24"/>
          <w:vertAlign w:val="superscript"/>
          <w:lang w:eastAsia="en-US"/>
        </w:rPr>
        <w:t>th</w:t>
      </w:r>
      <w:r w:rsidR="006E2DF6" w:rsidRPr="00AA0406">
        <w:rPr>
          <w:rFonts w:ascii="Arial" w:eastAsia="Times New Roman" w:hAnsi="Arial"/>
          <w:b/>
          <w:bCs/>
          <w:sz w:val="24"/>
          <w:szCs w:val="24"/>
          <w:lang w:eastAsia="en-US"/>
        </w:rPr>
        <w:t xml:space="preserve"> </w:t>
      </w:r>
      <w:r w:rsidRPr="00AA0406">
        <w:rPr>
          <w:rFonts w:ascii="Arial" w:eastAsia="Times New Roman" w:hAnsi="Arial"/>
          <w:b/>
          <w:bCs/>
          <w:sz w:val="24"/>
          <w:szCs w:val="24"/>
          <w:lang w:eastAsia="en-US"/>
        </w:rPr>
        <w:t>May</w:t>
      </w:r>
      <w:r w:rsidR="00D64428" w:rsidRPr="00AA0406">
        <w:rPr>
          <w:rFonts w:ascii="Arial" w:eastAsia="Times New Roman" w:hAnsi="Arial"/>
          <w:b/>
          <w:bCs/>
          <w:sz w:val="24"/>
          <w:szCs w:val="24"/>
          <w:lang w:eastAsia="en-US"/>
        </w:rPr>
        <w:t xml:space="preserve"> 2013</w:t>
      </w:r>
      <w:r w:rsidR="00D64428" w:rsidRPr="00AA0406">
        <w:rPr>
          <w:rFonts w:ascii="Arial" w:eastAsia="Times New Roman" w:hAnsi="Arial"/>
          <w:b/>
          <w:bCs/>
          <w:sz w:val="24"/>
          <w:szCs w:val="24"/>
          <w:lang w:eastAsia="en-US"/>
        </w:rPr>
        <w:tab/>
      </w:r>
    </w:p>
    <w:p w:rsidR="00D64428" w:rsidRPr="00AA0406" w:rsidRDefault="00D64428" w:rsidP="00D64428">
      <w:pPr>
        <w:pStyle w:val="Header"/>
        <w:widowControl w:val="0"/>
        <w:pBdr>
          <w:bottom w:val="none" w:sz="0" w:space="0" w:color="auto"/>
        </w:pBdr>
        <w:tabs>
          <w:tab w:val="clear" w:pos="4153"/>
          <w:tab w:val="clear" w:pos="8306"/>
          <w:tab w:val="right" w:pos="9639"/>
        </w:tabs>
        <w:snapToGrid/>
        <w:spacing w:after="0"/>
        <w:jc w:val="left"/>
        <w:rPr>
          <w:rFonts w:ascii="Arial" w:eastAsia="Times New Roman" w:hAnsi="Arial"/>
          <w:b/>
          <w:bCs/>
          <w:sz w:val="24"/>
          <w:szCs w:val="24"/>
          <w:lang w:eastAsia="en-US"/>
        </w:rPr>
      </w:pPr>
    </w:p>
    <w:p w:rsidR="00D64428" w:rsidRPr="00AA0406" w:rsidRDefault="00D64428" w:rsidP="00746AB9">
      <w:pPr>
        <w:pStyle w:val="Header"/>
        <w:widowControl w:val="0"/>
        <w:pBdr>
          <w:bottom w:val="none" w:sz="0" w:space="0" w:color="auto"/>
        </w:pBdr>
        <w:tabs>
          <w:tab w:val="clear" w:pos="4153"/>
          <w:tab w:val="clear" w:pos="8306"/>
          <w:tab w:val="left" w:pos="1701"/>
          <w:tab w:val="right" w:pos="9639"/>
        </w:tabs>
        <w:snapToGrid/>
        <w:spacing w:after="0"/>
        <w:jc w:val="left"/>
        <w:rPr>
          <w:rFonts w:ascii="Arial" w:eastAsia="Times New Roman" w:hAnsi="Arial"/>
          <w:b/>
          <w:bCs/>
          <w:sz w:val="24"/>
          <w:szCs w:val="24"/>
          <w:lang w:eastAsia="en-US"/>
        </w:rPr>
      </w:pPr>
      <w:r w:rsidRPr="00AA0406">
        <w:rPr>
          <w:rFonts w:ascii="Arial" w:eastAsia="Times New Roman" w:hAnsi="Arial"/>
          <w:b/>
          <w:bCs/>
          <w:sz w:val="24"/>
          <w:szCs w:val="24"/>
          <w:lang w:eastAsia="en-US"/>
        </w:rPr>
        <w:t xml:space="preserve">Agenda item: </w:t>
      </w:r>
      <w:r w:rsidR="00F669E9" w:rsidRPr="00AA0406">
        <w:rPr>
          <w:rFonts w:ascii="Arial" w:eastAsia="Times New Roman" w:hAnsi="Arial"/>
          <w:b/>
          <w:bCs/>
          <w:sz w:val="24"/>
          <w:szCs w:val="24"/>
          <w:lang w:eastAsia="en-US"/>
        </w:rPr>
        <w:tab/>
        <w:t>9</w:t>
      </w:r>
      <w:r w:rsidR="00151FF9" w:rsidRPr="00AA0406">
        <w:rPr>
          <w:rFonts w:ascii="Arial" w:eastAsia="Times New Roman" w:hAnsi="Arial"/>
          <w:b/>
          <w:bCs/>
          <w:sz w:val="24"/>
          <w:szCs w:val="24"/>
          <w:lang w:eastAsia="en-US"/>
        </w:rPr>
        <w:t>.2</w:t>
      </w:r>
    </w:p>
    <w:p w:rsidR="00746AB9" w:rsidRPr="00AA0406" w:rsidRDefault="00746AB9" w:rsidP="00746AB9">
      <w:pPr>
        <w:pStyle w:val="Header"/>
        <w:widowControl w:val="0"/>
        <w:pBdr>
          <w:bottom w:val="none" w:sz="0" w:space="0" w:color="auto"/>
        </w:pBdr>
        <w:tabs>
          <w:tab w:val="clear" w:pos="4153"/>
          <w:tab w:val="clear" w:pos="8306"/>
          <w:tab w:val="left" w:pos="1701"/>
          <w:tab w:val="right" w:pos="9639"/>
        </w:tabs>
        <w:snapToGrid/>
        <w:spacing w:after="0"/>
        <w:jc w:val="left"/>
        <w:rPr>
          <w:rFonts w:ascii="Arial" w:eastAsia="Times New Roman" w:hAnsi="Arial"/>
          <w:b/>
          <w:bCs/>
          <w:sz w:val="24"/>
          <w:szCs w:val="24"/>
          <w:lang w:eastAsia="en-US"/>
        </w:rPr>
      </w:pPr>
    </w:p>
    <w:p w:rsidR="00DC4196" w:rsidRPr="00AA0406" w:rsidRDefault="00DC4196" w:rsidP="005D0A63">
      <w:pPr>
        <w:pStyle w:val="3GPPHeader"/>
        <w:rPr>
          <w:rFonts w:ascii="Arial" w:hAnsi="Arial" w:cs="Arial"/>
        </w:rPr>
      </w:pPr>
      <w:r w:rsidRPr="00AA0406">
        <w:rPr>
          <w:rFonts w:ascii="Arial" w:hAnsi="Arial" w:cs="Arial"/>
        </w:rPr>
        <w:t xml:space="preserve">Source: </w:t>
      </w:r>
      <w:r w:rsidRPr="00AA0406">
        <w:rPr>
          <w:rFonts w:ascii="Arial" w:hAnsi="Arial" w:cs="Arial"/>
        </w:rPr>
        <w:tab/>
      </w:r>
      <w:r w:rsidR="00087B1C" w:rsidRPr="00AA0406">
        <w:rPr>
          <w:rFonts w:ascii="Arial" w:hAnsi="Arial" w:cs="Arial"/>
        </w:rPr>
        <w:t>Nokia Siemens Networks</w:t>
      </w:r>
    </w:p>
    <w:p w:rsidR="00DC4196" w:rsidRPr="00AA0406" w:rsidRDefault="00DC4196" w:rsidP="006E2DF6">
      <w:pPr>
        <w:pStyle w:val="3GPPHeader"/>
        <w:ind w:left="1695" w:hanging="1695"/>
        <w:rPr>
          <w:rFonts w:ascii="Arial" w:hAnsi="Arial" w:cs="Arial"/>
        </w:rPr>
      </w:pPr>
      <w:r w:rsidRPr="00AA0406">
        <w:rPr>
          <w:rFonts w:ascii="Arial" w:hAnsi="Arial" w:cs="Arial"/>
        </w:rPr>
        <w:t>Title:</w:t>
      </w:r>
      <w:r w:rsidRPr="00AA0406">
        <w:rPr>
          <w:rFonts w:ascii="Arial" w:hAnsi="Arial" w:cs="Arial"/>
        </w:rPr>
        <w:tab/>
      </w:r>
      <w:r w:rsidR="00FA74F3" w:rsidRPr="00AA0406">
        <w:rPr>
          <w:rFonts w:ascii="Arial" w:hAnsi="Arial" w:cs="Arial"/>
        </w:rPr>
        <w:t xml:space="preserve">Differentiation of </w:t>
      </w:r>
      <w:r w:rsidR="008124C9" w:rsidRPr="00AA0406">
        <w:rPr>
          <w:rFonts w:ascii="Arial" w:hAnsi="Arial" w:cs="Arial"/>
        </w:rPr>
        <w:t xml:space="preserve">Mobile Terminated </w:t>
      </w:r>
      <w:r w:rsidR="00FA74F3" w:rsidRPr="00AA0406">
        <w:rPr>
          <w:rFonts w:ascii="Arial" w:hAnsi="Arial" w:cs="Arial"/>
        </w:rPr>
        <w:t>CSFB emergency calls and CSFB Multimedia Priority Service</w:t>
      </w:r>
      <w:r w:rsidR="009D17E0" w:rsidRPr="00AA0406">
        <w:rPr>
          <w:rFonts w:ascii="Arial" w:hAnsi="Arial" w:cs="Arial"/>
        </w:rPr>
        <w:t xml:space="preserve"> (MPS) high priority</w:t>
      </w:r>
      <w:r w:rsidR="00FA74F3" w:rsidRPr="00AA0406">
        <w:rPr>
          <w:rFonts w:ascii="Arial" w:hAnsi="Arial" w:cs="Arial"/>
        </w:rPr>
        <w:t xml:space="preserve"> calls</w:t>
      </w:r>
    </w:p>
    <w:p w:rsidR="004F1A79" w:rsidRPr="00AA0406" w:rsidRDefault="00DC4196" w:rsidP="005D0A63">
      <w:pPr>
        <w:pStyle w:val="3GPPHeader"/>
        <w:rPr>
          <w:rFonts w:ascii="Arial" w:hAnsi="Arial" w:cs="Arial"/>
        </w:rPr>
      </w:pPr>
      <w:r w:rsidRPr="00AA0406">
        <w:rPr>
          <w:rFonts w:ascii="Arial" w:hAnsi="Arial" w:cs="Arial"/>
        </w:rPr>
        <w:t>Do</w:t>
      </w:r>
      <w:r w:rsidR="00094347" w:rsidRPr="00AA0406">
        <w:rPr>
          <w:rFonts w:ascii="Arial" w:hAnsi="Arial" w:cs="Arial"/>
        </w:rPr>
        <w:t>cument for:</w:t>
      </w:r>
      <w:r w:rsidR="00094347" w:rsidRPr="00AA0406">
        <w:rPr>
          <w:rFonts w:ascii="Arial" w:hAnsi="Arial" w:cs="Arial"/>
        </w:rPr>
        <w:tab/>
        <w:t>Discussion</w:t>
      </w:r>
    </w:p>
    <w:p w:rsidR="00E250A8" w:rsidRPr="00AA0406" w:rsidRDefault="00677AEE" w:rsidP="002446F4">
      <w:pPr>
        <w:pStyle w:val="Heading1"/>
        <w:numPr>
          <w:ilvl w:val="0"/>
          <w:numId w:val="2"/>
        </w:numPr>
      </w:pPr>
      <w:r w:rsidRPr="00AA0406">
        <w:t>P</w:t>
      </w:r>
      <w:r w:rsidR="00432193" w:rsidRPr="00AA0406">
        <w:t>roblem</w:t>
      </w:r>
      <w:r w:rsidRPr="00AA0406">
        <w:t>s</w:t>
      </w:r>
      <w:r w:rsidR="00432193" w:rsidRPr="00AA0406">
        <w:t xml:space="preserve"> description</w:t>
      </w:r>
    </w:p>
    <w:p w:rsidR="00C2774C" w:rsidRPr="00AA0406" w:rsidRDefault="00713FBB" w:rsidP="00713FBB">
      <w:r w:rsidRPr="00AA0406">
        <w:t>According to 3GPP TS 23.272 [1] Section 4.6, in case of CSFB the MME should indicate to the E-UTRAN via S1AP whether a call is an emergency one or not</w:t>
      </w:r>
      <w:r w:rsidR="00C85C08" w:rsidRPr="00AA0406">
        <w:t>.</w:t>
      </w:r>
    </w:p>
    <w:p w:rsidR="00713FBB" w:rsidRPr="00AA0406" w:rsidRDefault="00C85C08" w:rsidP="0000704E">
      <w:pPr>
        <w:pStyle w:val="Heading2"/>
        <w:ind w:left="284" w:firstLine="0"/>
        <w:rPr>
          <w:i/>
          <w:color w:val="0070C0"/>
          <w:lang w:eastAsia="ja-JP"/>
        </w:rPr>
      </w:pPr>
      <w:bookmarkStart w:id="0" w:name="_Toc350280070"/>
      <w:r w:rsidRPr="00AA0406">
        <w:rPr>
          <w:i/>
          <w:color w:val="0070C0"/>
          <w:lang w:eastAsia="ja-JP"/>
        </w:rPr>
        <w:t xml:space="preserve">TS 23.272, Section </w:t>
      </w:r>
      <w:r w:rsidR="00713FBB" w:rsidRPr="00AA0406">
        <w:rPr>
          <w:i/>
          <w:color w:val="0070C0"/>
          <w:lang w:eastAsia="ja-JP"/>
        </w:rPr>
        <w:t>4.6</w:t>
      </w:r>
      <w:r w:rsidRPr="00AA0406">
        <w:rPr>
          <w:i/>
          <w:color w:val="0070C0"/>
          <w:lang w:eastAsia="ja-JP"/>
        </w:rPr>
        <w:t>:</w:t>
      </w:r>
      <w:r w:rsidR="00713FBB" w:rsidRPr="00AA0406">
        <w:rPr>
          <w:i/>
          <w:color w:val="0070C0"/>
          <w:lang w:eastAsia="ja-JP"/>
        </w:rPr>
        <w:tab/>
        <w:t>Emergency Calls</w:t>
      </w:r>
      <w:bookmarkEnd w:id="0"/>
    </w:p>
    <w:p w:rsidR="00713FBB" w:rsidRPr="00AA0406" w:rsidRDefault="00713FBB" w:rsidP="0000704E">
      <w:pPr>
        <w:ind w:left="284"/>
        <w:rPr>
          <w:i/>
          <w:color w:val="0070C0"/>
        </w:rPr>
      </w:pPr>
      <w:r w:rsidRPr="00AA0406">
        <w:rPr>
          <w:i/>
          <w:color w:val="0070C0"/>
        </w:rPr>
        <w:t xml:space="preserve">When UE is performing CS fallback procedure for Mobile Originating Call for the purpose of emergency call, it shall indicate to the MME that this CS fallback request is for emergency purpose. </w:t>
      </w:r>
      <w:r w:rsidRPr="00AA0406">
        <w:rPr>
          <w:i/>
          <w:color w:val="0070C0"/>
          <w:highlight w:val="yellow"/>
        </w:rPr>
        <w:t>MME also indicates to the E-UTRAN via the appropriate S1-AP message that this CS fallback procedure is for emergency purpose.</w:t>
      </w:r>
      <w:r w:rsidRPr="00AA0406">
        <w:rPr>
          <w:i/>
          <w:color w:val="0070C0"/>
        </w:rPr>
        <w:t xml:space="preserve"> If PS handover is initiated, E</w:t>
      </w:r>
      <w:r w:rsidRPr="00AA0406">
        <w:rPr>
          <w:i/>
          <w:color w:val="0070C0"/>
        </w:rPr>
        <w:noBreakHyphen/>
        <w:t>UTRAN may indicate priority level of the CS fallback to the target RAT, as specified in TS 25.413 [29], in order to prepare radio resource at target RAT in appropriate way, e.g. priority allocation of the RAB resource.</w:t>
      </w:r>
    </w:p>
    <w:p w:rsidR="00713FBB" w:rsidRPr="00AA0406" w:rsidRDefault="00713FBB" w:rsidP="0000704E">
      <w:pPr>
        <w:pStyle w:val="NO"/>
        <w:ind w:left="1439" w:hanging="1155"/>
        <w:rPr>
          <w:i/>
          <w:color w:val="548DD4" w:themeColor="text2" w:themeTint="99"/>
        </w:rPr>
      </w:pPr>
      <w:r w:rsidRPr="00AA0406">
        <w:rPr>
          <w:i/>
          <w:color w:val="0070C0"/>
        </w:rPr>
        <w:t>NOTE:</w:t>
      </w:r>
      <w:r w:rsidRPr="00AA0406">
        <w:rPr>
          <w:i/>
          <w:color w:val="0070C0"/>
        </w:rPr>
        <w:tab/>
        <w:t>E-UTRAN may use the emergency indication for selecting a particular radio access network (2G or 3G) for CS emergency handling</w:t>
      </w:r>
      <w:r w:rsidRPr="00AA0406">
        <w:rPr>
          <w:i/>
          <w:color w:val="548DD4" w:themeColor="text2" w:themeTint="99"/>
        </w:rPr>
        <w:t>.</w:t>
      </w:r>
    </w:p>
    <w:p w:rsidR="00C85C08" w:rsidRPr="00AA0406" w:rsidRDefault="0000704E" w:rsidP="000143B4">
      <w:pPr>
        <w:pStyle w:val="NO"/>
        <w:ind w:left="0" w:firstLine="0"/>
      </w:pPr>
      <w:r w:rsidRPr="00AA0406">
        <w:t>In addition</w:t>
      </w:r>
      <w:r w:rsidR="00C85C08" w:rsidRPr="00AA0406">
        <w:t>, according to the same specification, the MME needs to be able to indicate to the E-UTRAN if a CSFB request needs priority handling based on the MPS CS priority stored in the UE’s EPS subscription:</w:t>
      </w:r>
    </w:p>
    <w:p w:rsidR="00C85C08" w:rsidRPr="009B1BFA" w:rsidRDefault="00C85C08" w:rsidP="0000704E">
      <w:pPr>
        <w:pStyle w:val="Heading2"/>
        <w:ind w:left="284" w:firstLine="0"/>
        <w:rPr>
          <w:i/>
          <w:color w:val="0070C0"/>
          <w:lang w:val="fr-FR"/>
        </w:rPr>
      </w:pPr>
      <w:bookmarkStart w:id="1" w:name="_Toc350280059"/>
      <w:r w:rsidRPr="009B1BFA">
        <w:rPr>
          <w:i/>
          <w:color w:val="0070C0"/>
          <w:lang w:val="fr-FR"/>
        </w:rPr>
        <w:t>TS 23.272, Section 4.3:</w:t>
      </w:r>
      <w:r w:rsidRPr="009B1BFA">
        <w:rPr>
          <w:i/>
          <w:color w:val="0070C0"/>
          <w:lang w:val="fr-FR"/>
        </w:rPr>
        <w:tab/>
      </w:r>
      <w:proofErr w:type="spellStart"/>
      <w:r w:rsidRPr="009B1BFA">
        <w:rPr>
          <w:i/>
          <w:color w:val="0070C0"/>
          <w:lang w:val="fr-FR"/>
        </w:rPr>
        <w:t>Functional</w:t>
      </w:r>
      <w:proofErr w:type="spellEnd"/>
      <w:r w:rsidRPr="009B1BFA">
        <w:rPr>
          <w:i/>
          <w:color w:val="0070C0"/>
          <w:lang w:val="fr-FR"/>
        </w:rPr>
        <w:t xml:space="preserve"> </w:t>
      </w:r>
      <w:proofErr w:type="spellStart"/>
      <w:r w:rsidRPr="009B1BFA">
        <w:rPr>
          <w:i/>
          <w:color w:val="0070C0"/>
          <w:lang w:val="fr-FR"/>
        </w:rPr>
        <w:t>entities</w:t>
      </w:r>
      <w:bookmarkEnd w:id="1"/>
      <w:proofErr w:type="spellEnd"/>
    </w:p>
    <w:p w:rsidR="00C85C08" w:rsidRPr="009B1BFA" w:rsidRDefault="00C85C08" w:rsidP="0000704E">
      <w:pPr>
        <w:pStyle w:val="Heading3"/>
        <w:ind w:left="284" w:firstLine="0"/>
        <w:rPr>
          <w:i/>
          <w:color w:val="0070C0"/>
          <w:lang w:val="fr-FR"/>
        </w:rPr>
      </w:pPr>
      <w:bookmarkStart w:id="2" w:name="_Toc350280061"/>
      <w:r w:rsidRPr="009B1BFA">
        <w:rPr>
          <w:i/>
          <w:color w:val="0070C0"/>
          <w:lang w:val="fr-FR"/>
        </w:rPr>
        <w:t>4.3.2</w:t>
      </w:r>
      <w:r w:rsidRPr="009B1BFA">
        <w:rPr>
          <w:i/>
          <w:color w:val="0070C0"/>
          <w:lang w:val="fr-FR"/>
        </w:rPr>
        <w:tab/>
        <w:t>MME</w:t>
      </w:r>
      <w:bookmarkEnd w:id="2"/>
    </w:p>
    <w:p w:rsidR="00C85C08" w:rsidRPr="009B1BFA" w:rsidRDefault="00C85C08" w:rsidP="0000704E">
      <w:pPr>
        <w:ind w:left="284"/>
        <w:jc w:val="center"/>
        <w:rPr>
          <w:color w:val="0070C0"/>
          <w:lang w:val="fr-FR"/>
        </w:rPr>
      </w:pPr>
      <w:r w:rsidRPr="009B1BFA">
        <w:rPr>
          <w:color w:val="0070C0"/>
          <w:lang w:val="fr-FR"/>
        </w:rPr>
        <w:t>[SKIP TEXT]</w:t>
      </w:r>
    </w:p>
    <w:p w:rsidR="00C85C08" w:rsidRPr="00AA0406" w:rsidRDefault="00C85C08" w:rsidP="0000704E">
      <w:pPr>
        <w:ind w:left="284"/>
        <w:rPr>
          <w:i/>
          <w:color w:val="0070C0"/>
        </w:rPr>
      </w:pPr>
      <w:r w:rsidRPr="00AA0406">
        <w:rPr>
          <w:i/>
          <w:color w:val="0070C0"/>
        </w:rPr>
        <w:t>If the network supports CSFB priority call handling, the MME supports the following additional functions:</w:t>
      </w:r>
    </w:p>
    <w:p w:rsidR="00C85C08" w:rsidRPr="00AA0406" w:rsidRDefault="00C85C08" w:rsidP="0000704E">
      <w:pPr>
        <w:pStyle w:val="B1"/>
        <w:ind w:left="284" w:firstLine="0"/>
        <w:rPr>
          <w:i/>
          <w:color w:val="0070C0"/>
        </w:rPr>
      </w:pPr>
      <w:r w:rsidRPr="00AA0406">
        <w:rPr>
          <w:i/>
          <w:color w:val="0070C0"/>
        </w:rPr>
        <w:t>-</w:t>
      </w:r>
      <w:r w:rsidRPr="00AA0406">
        <w:rPr>
          <w:i/>
          <w:color w:val="0070C0"/>
        </w:rPr>
        <w:tab/>
        <w:t>For paging message received on the SGs interface with priority indication, the MME provides preferential treatment to this message and also the subsequent CS fallback procedure compared to other normal procedures. If UE needs to be paged, the MME sets priority indication on the paging request to eNodeB. The MME also sets priority indication, i.e. "CSFB High Priority", in S1AP message to the eNodeB, so that eNodeB can initiate the CSFB procedure with priority, as specified in TS 36.413 [35].</w:t>
      </w:r>
    </w:p>
    <w:p w:rsidR="00C85C08" w:rsidRPr="00AA0406" w:rsidRDefault="00C85C08" w:rsidP="0000704E">
      <w:pPr>
        <w:pStyle w:val="B1"/>
        <w:ind w:left="284" w:firstLine="0"/>
        <w:rPr>
          <w:i/>
          <w:color w:val="0070C0"/>
        </w:rPr>
      </w:pPr>
      <w:r w:rsidRPr="00AA0406">
        <w:rPr>
          <w:i/>
          <w:color w:val="0070C0"/>
        </w:rPr>
        <w:t>-</w:t>
      </w:r>
      <w:r w:rsidRPr="00AA0406">
        <w:rPr>
          <w:i/>
          <w:color w:val="0070C0"/>
        </w:rPr>
        <w:tab/>
        <w:t>For a CSFB request from a service user, the MME determines that the CSFB request needs priority handling based on the MPS CS Priority stored in UE's EPS subscription</w:t>
      </w:r>
      <w:r w:rsidRPr="00AA0406">
        <w:rPr>
          <w:i/>
          <w:color w:val="0070C0"/>
          <w:highlight w:val="yellow"/>
        </w:rPr>
        <w:t>. The MME provides preferential treatment to this request and also sets priority indication, i.e. "CSFB High Priority", in S1AP message to eNodeB to initiate CSFB procedure with priority, as specified in TS 36.413 [35]</w:t>
      </w:r>
      <w:r w:rsidRPr="00AA0406">
        <w:rPr>
          <w:i/>
          <w:color w:val="0070C0"/>
        </w:rPr>
        <w:t>.</w:t>
      </w:r>
    </w:p>
    <w:p w:rsidR="0000704E" w:rsidRPr="00AA0406" w:rsidRDefault="0000704E" w:rsidP="0000704E">
      <w:pPr>
        <w:pStyle w:val="Heading2"/>
        <w:ind w:left="284" w:firstLine="0"/>
        <w:rPr>
          <w:i/>
          <w:color w:val="0070C0"/>
          <w:lang w:eastAsia="ja-JP"/>
        </w:rPr>
      </w:pPr>
      <w:bookmarkStart w:id="3" w:name="_Toc350280071"/>
      <w:r w:rsidRPr="00AA0406">
        <w:rPr>
          <w:i/>
          <w:color w:val="0070C0"/>
          <w:lang w:eastAsia="ja-JP"/>
        </w:rPr>
        <w:lastRenderedPageBreak/>
        <w:t>TS 23.272, Section 4.7:</w:t>
      </w:r>
      <w:r w:rsidRPr="00AA0406">
        <w:rPr>
          <w:i/>
          <w:color w:val="0070C0"/>
          <w:lang w:eastAsia="ja-JP"/>
        </w:rPr>
        <w:tab/>
        <w:t>CSFB Priority Call Handling</w:t>
      </w:r>
      <w:bookmarkEnd w:id="3"/>
    </w:p>
    <w:p w:rsidR="0000704E" w:rsidRPr="00AA0406" w:rsidRDefault="0000704E" w:rsidP="0000704E">
      <w:pPr>
        <w:ind w:left="284"/>
        <w:rPr>
          <w:i/>
          <w:color w:val="0070C0"/>
          <w:lang w:eastAsia="ja-JP"/>
        </w:rPr>
      </w:pPr>
      <w:r w:rsidRPr="00AA0406">
        <w:rPr>
          <w:i/>
          <w:color w:val="0070C0"/>
          <w:lang w:eastAsia="ja-JP"/>
        </w:rPr>
        <w:t xml:space="preserve">CSFB Priority call handling ensures that, when GERAN/UTRAN supports </w:t>
      </w:r>
      <w:proofErr w:type="spellStart"/>
      <w:r w:rsidRPr="00AA0406">
        <w:rPr>
          <w:i/>
          <w:color w:val="0070C0"/>
          <w:lang w:eastAsia="ja-JP"/>
        </w:rPr>
        <w:t>eMLPP</w:t>
      </w:r>
      <w:proofErr w:type="spellEnd"/>
      <w:r w:rsidRPr="00AA0406">
        <w:rPr>
          <w:i/>
          <w:color w:val="0070C0"/>
          <w:lang w:eastAsia="ja-JP"/>
        </w:rPr>
        <w:t xml:space="preserve"> service (TS 22.067 [37]), end-to-end priority handling is provided for both mobile originated CSFB calls by a service user in E-UTRAN and for mobile terminated CSFB call from a service user to a normal or service user in E-UTRAN. </w:t>
      </w:r>
      <w:r w:rsidRPr="00AA0406">
        <w:rPr>
          <w:i/>
          <w:color w:val="0070C0"/>
          <w:highlight w:val="yellow"/>
          <w:lang w:eastAsia="ja-JP"/>
        </w:rPr>
        <w:t>A service user's EPS subscription contains an indication of the users CS domain priority status, i.e. MPS CS Priority</w:t>
      </w:r>
      <w:r w:rsidRPr="00AA0406">
        <w:rPr>
          <w:i/>
          <w:color w:val="0070C0"/>
          <w:lang w:eastAsia="ja-JP"/>
        </w:rPr>
        <w:t>. If the UE is subscribed to CS domain priority, the UE's USIM shall belong to one of Access Class 11 to 15.</w:t>
      </w:r>
    </w:p>
    <w:p w:rsidR="0000704E" w:rsidRPr="00AA0406" w:rsidRDefault="0000704E" w:rsidP="0000704E">
      <w:pPr>
        <w:ind w:left="284"/>
        <w:rPr>
          <w:i/>
          <w:color w:val="0070C0"/>
          <w:lang w:eastAsia="ja-JP"/>
        </w:rPr>
      </w:pPr>
      <w:r w:rsidRPr="00AA0406">
        <w:rPr>
          <w:i/>
          <w:color w:val="0070C0"/>
          <w:lang w:eastAsia="ja-JP"/>
        </w:rPr>
        <w:t>For mobile terminated CS fallback calls from a service user, the MSC provides a priority indication to the MME along with a paging message. The MME shall set a priority indication to the eNodeB when requesting the eNodeB to page the UE if the UE is idle. For mobile originated CS fallback calls from a service user in E-UTRAN, the MME determines that the CSFB request requires priority handling based on the UE's MPS CS Priority</w:t>
      </w:r>
      <w:r w:rsidRPr="00AA0406">
        <w:rPr>
          <w:i/>
          <w:color w:val="0070C0"/>
          <w:highlight w:val="yellow"/>
          <w:lang w:eastAsia="ja-JP"/>
        </w:rPr>
        <w:t>. For both mobile originated and mobile terminated CSFB, the MME shall also provide priority indication, i.e. "CSFB High Priority", when requesting the eNodeB to execute the CSFB priority procedure as specified in TS 36.413 [35]</w:t>
      </w:r>
      <w:r w:rsidRPr="00AA0406">
        <w:rPr>
          <w:i/>
          <w:color w:val="0070C0"/>
          <w:lang w:eastAsia="ja-JP"/>
        </w:rPr>
        <w:t>. The eNodeB should handle the paging message with priority and also prioritize the subsequent CS fallback procedure to GERAN/UTRAN or 1xRTT. If PS handover to GERAN or UTRAN is initiated, E-UTRAN may forward CS fallback priority indicator to the target RAT, as specified in TS 25.413 [29], in order to prepare radio resource at target RAT in appropriate way, e.g. priority allocation of the RAB resource</w:t>
      </w:r>
    </w:p>
    <w:p w:rsidR="00C85C08" w:rsidRPr="00AA0406" w:rsidRDefault="0000704E" w:rsidP="008124C9">
      <w:pPr>
        <w:pStyle w:val="NO"/>
        <w:ind w:left="284" w:firstLine="0"/>
        <w:rPr>
          <w:i/>
          <w:color w:val="0070C0"/>
        </w:rPr>
      </w:pPr>
      <w:r w:rsidRPr="00AA0406">
        <w:rPr>
          <w:i/>
          <w:color w:val="0070C0"/>
        </w:rPr>
        <w:t>NOTE 1:</w:t>
      </w:r>
      <w:r w:rsidRPr="00AA0406">
        <w:rPr>
          <w:i/>
          <w:color w:val="0070C0"/>
        </w:rPr>
        <w:tab/>
        <w:t>For a Mobile Terminating Call from a normal user to a service user, no special handling is required.</w:t>
      </w:r>
    </w:p>
    <w:p w:rsidR="00AA0406" w:rsidRPr="00AA0406" w:rsidRDefault="00AA0406" w:rsidP="0000704E">
      <w:pPr>
        <w:pStyle w:val="NO"/>
        <w:ind w:left="0" w:firstLine="0"/>
      </w:pPr>
      <w:r w:rsidRPr="00AA0406">
        <w:t xml:space="preserve">Furthermore, according to Section 7.3, the eNB </w:t>
      </w:r>
      <w:r w:rsidR="006C036A">
        <w:t>has to</w:t>
      </w:r>
      <w:r w:rsidRPr="00AA0406">
        <w:t xml:space="preserve"> indicate to the target (3G/2G) RAN whether CSFB was triggered for emergency or priority call handling purpose.</w:t>
      </w:r>
    </w:p>
    <w:p w:rsidR="00AA0406" w:rsidRPr="00AA0406" w:rsidRDefault="00AA0406" w:rsidP="00AA0406">
      <w:pPr>
        <w:pStyle w:val="Heading2"/>
        <w:ind w:left="284" w:firstLine="0"/>
        <w:rPr>
          <w:i/>
          <w:color w:val="0070C0"/>
          <w:lang w:eastAsia="ja-JP"/>
        </w:rPr>
      </w:pPr>
      <w:bookmarkStart w:id="4" w:name="_Toc350280104"/>
      <w:r w:rsidRPr="00AA0406">
        <w:rPr>
          <w:i/>
          <w:color w:val="0070C0"/>
          <w:lang w:eastAsia="ja-JP"/>
        </w:rPr>
        <w:lastRenderedPageBreak/>
        <w:t>TS 23.272, Section 7.3:</w:t>
      </w:r>
      <w:r w:rsidRPr="00AA0406">
        <w:rPr>
          <w:i/>
          <w:color w:val="0070C0"/>
          <w:lang w:eastAsia="ja-JP"/>
        </w:rPr>
        <w:tab/>
        <w:t>Mobile Terminating call in Active Mode -</w:t>
      </w:r>
      <w:r w:rsidRPr="00AA0406">
        <w:rPr>
          <w:i/>
          <w:color w:val="0070C0"/>
        </w:rPr>
        <w:t xml:space="preserve"> PS HO supported</w:t>
      </w:r>
      <w:bookmarkEnd w:id="4"/>
    </w:p>
    <w:p w:rsidR="00AA0406" w:rsidRPr="00AA0406" w:rsidRDefault="00AA0406" w:rsidP="00AA0406">
      <w:pPr>
        <w:keepNext/>
        <w:keepLines/>
        <w:ind w:left="284"/>
        <w:rPr>
          <w:i/>
          <w:color w:val="0070C0"/>
        </w:rPr>
      </w:pPr>
      <w:r w:rsidRPr="00AA0406">
        <w:rPr>
          <w:i/>
          <w:color w:val="0070C0"/>
        </w:rPr>
        <w:t>This flow may be executed when the eNodeB knows that both the UE and the network support PS HO in the normal case. Clause 6.6 describes the procedure when the procedure is rejected by the MME.</w:t>
      </w:r>
    </w:p>
    <w:bookmarkStart w:id="5" w:name="_MON_1382185502"/>
    <w:bookmarkEnd w:id="5"/>
    <w:bookmarkStart w:id="6" w:name="_MON_1384174025"/>
    <w:bookmarkEnd w:id="6"/>
    <w:p w:rsidR="00AA0406" w:rsidRPr="00AA0406" w:rsidRDefault="00AA0406" w:rsidP="00AA0406">
      <w:pPr>
        <w:pStyle w:val="TH"/>
        <w:ind w:left="284"/>
        <w:rPr>
          <w:i/>
          <w:color w:val="0070C0"/>
        </w:rPr>
      </w:pPr>
      <w:r w:rsidRPr="00AA0406">
        <w:rPr>
          <w:i/>
          <w:color w:val="0070C0"/>
        </w:rPr>
        <w:object w:dxaOrig="9975" w:dyaOrig="7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356.35pt" o:ole="">
            <v:imagedata r:id="rId8" o:title=""/>
          </v:shape>
          <o:OLEObject Type="Embed" ProgID="Word.Picture.8" ShapeID="_x0000_i1025" DrawAspect="Content" ObjectID="_1429710093" r:id="rId9"/>
        </w:object>
      </w:r>
    </w:p>
    <w:p w:rsidR="00AA0406" w:rsidRPr="00AA0406" w:rsidRDefault="00AA0406" w:rsidP="00AA0406">
      <w:pPr>
        <w:pStyle w:val="TF"/>
        <w:rPr>
          <w:i/>
          <w:color w:val="0070C0"/>
        </w:rPr>
      </w:pPr>
      <w:r w:rsidRPr="00AA0406">
        <w:rPr>
          <w:i/>
          <w:color w:val="0070C0"/>
        </w:rPr>
        <w:t>Figure 7.3-1: CS Page in E-UTRAN, Call in GERAN/UTRAN</w:t>
      </w:r>
    </w:p>
    <w:p w:rsidR="00AA0406" w:rsidRPr="00AA0406" w:rsidRDefault="00AA0406" w:rsidP="00AA0406">
      <w:pPr>
        <w:pStyle w:val="B1"/>
        <w:ind w:left="851"/>
        <w:rPr>
          <w:i/>
          <w:color w:val="0070C0"/>
        </w:rPr>
      </w:pPr>
      <w:r w:rsidRPr="00AA0406">
        <w:rPr>
          <w:i/>
          <w:color w:val="0070C0"/>
        </w:rPr>
        <w:t>3a.</w:t>
      </w:r>
      <w:r w:rsidRPr="00AA0406">
        <w:rPr>
          <w:i/>
          <w:color w:val="0070C0"/>
        </w:rPr>
        <w:tab/>
        <w:t>The eNodeB triggers PS handover to a GERAN/UTRAN neighbour cell by sending a Handover Required message to MME. The eNodeB selects the target PS handover cell considering the PLMN ID and possibly the LAC for CS domain provided by the MME in step 1d.</w:t>
      </w:r>
    </w:p>
    <w:p w:rsidR="00AA0406" w:rsidRPr="00AA0406" w:rsidRDefault="00AA0406" w:rsidP="00AA0406">
      <w:pPr>
        <w:pStyle w:val="B1"/>
        <w:ind w:left="851"/>
        <w:rPr>
          <w:i/>
          <w:color w:val="0070C0"/>
        </w:rPr>
      </w:pPr>
      <w:r w:rsidRPr="00AA0406">
        <w:rPr>
          <w:i/>
          <w:color w:val="0070C0"/>
        </w:rPr>
        <w:tab/>
        <w:t>If the eNB is a HeNB, the HeNB should perform step 3 through step 6 of clause 7.4 instead of PS HO if the HeNB detects that the UE has only LIPA PDN Connections. CSFB will not be completed successfully when PS HO is performed if the UE has only LIPA PDN Connections as PS HO would result in the MME detaching the UE.</w:t>
      </w:r>
    </w:p>
    <w:p w:rsidR="00AA0406" w:rsidRPr="00AA0406" w:rsidRDefault="00AA0406" w:rsidP="00AA0406">
      <w:pPr>
        <w:pStyle w:val="NO"/>
        <w:ind w:left="851" w:hanging="284"/>
        <w:rPr>
          <w:i/>
          <w:color w:val="0070C0"/>
        </w:rPr>
      </w:pPr>
      <w:r w:rsidRPr="00AA0406">
        <w:rPr>
          <w:i/>
          <w:color w:val="0070C0"/>
        </w:rPr>
        <w:t>NOTE 5:</w:t>
      </w:r>
      <w:r w:rsidRPr="00AA0406">
        <w:rPr>
          <w:i/>
          <w:color w:val="0070C0"/>
        </w:rPr>
        <w:tab/>
        <w:t xml:space="preserve">For details how the </w:t>
      </w:r>
      <w:proofErr w:type="spellStart"/>
      <w:r w:rsidRPr="00AA0406">
        <w:rPr>
          <w:i/>
          <w:color w:val="0070C0"/>
        </w:rPr>
        <w:t>HeNodeB</w:t>
      </w:r>
      <w:proofErr w:type="spellEnd"/>
      <w:r w:rsidRPr="00AA0406">
        <w:rPr>
          <w:i/>
          <w:color w:val="0070C0"/>
        </w:rPr>
        <w:t xml:space="preserve"> determines whether a PDN connection is a LIPA PDN connection see TS 23.401 [2], clause 4.3.16.</w:t>
      </w:r>
    </w:p>
    <w:p w:rsidR="00AA0406" w:rsidRPr="00AA0406" w:rsidRDefault="00AA0406" w:rsidP="00AA0406">
      <w:pPr>
        <w:pStyle w:val="B1"/>
        <w:ind w:left="851"/>
        <w:rPr>
          <w:i/>
          <w:color w:val="0070C0"/>
        </w:rPr>
      </w:pPr>
      <w:r w:rsidRPr="00AA0406">
        <w:rPr>
          <w:i/>
          <w:color w:val="0070C0"/>
        </w:rPr>
        <w:tab/>
        <w:t>In the following an inter-RAT handover from E</w:t>
      </w:r>
      <w:r w:rsidRPr="00AA0406">
        <w:rPr>
          <w:i/>
          <w:color w:val="0070C0"/>
        </w:rPr>
        <w:noBreakHyphen/>
        <w:t xml:space="preserve">UTRAN to UTRAN or GERAN as specified in TS 23.401 [2] begins. </w:t>
      </w:r>
      <w:r w:rsidRPr="00AA0406">
        <w:rPr>
          <w:i/>
          <w:color w:val="0070C0"/>
          <w:highlight w:val="yellow"/>
        </w:rPr>
        <w:t xml:space="preserve">The eNodeB indicates in the Source RNC to Target RNC Transparent container that PS handover was triggered due to CSFB. </w:t>
      </w:r>
      <w:r w:rsidRPr="00AA0406">
        <w:rPr>
          <w:b/>
          <w:i/>
          <w:color w:val="0070C0"/>
          <w:highlight w:val="yellow"/>
        </w:rPr>
        <w:t>The eNodeB also indicates whether CSFB was triggered for emergency or priority call handling purpose.</w:t>
      </w:r>
      <w:r w:rsidRPr="00AA0406">
        <w:rPr>
          <w:i/>
          <w:color w:val="0070C0"/>
        </w:rPr>
        <w:t xml:space="preserve"> If the network supports a priority call handling, the eNodeB </w:t>
      </w:r>
      <w:r w:rsidRPr="00AA0406">
        <w:rPr>
          <w:i/>
          <w:color w:val="0070C0"/>
        </w:rPr>
        <w:lastRenderedPageBreak/>
        <w:t>may forward the priority indication to the target GERAN/UTRAN in the Source to Target Transparent Container, and the target GERAN/UTRAN allocates radio bearer resources taking received priority indication take into account. As part of this handover, the UE receives a HO from E</w:t>
      </w:r>
      <w:r w:rsidRPr="00AA0406">
        <w:rPr>
          <w:i/>
          <w:color w:val="0070C0"/>
        </w:rPr>
        <w:noBreakHyphen/>
        <w:t>UTRAN Command and tries to connect to a cell in the target RAT. The HO from E-UTRAN Command may contain a CS Fallback Indicator which indicates to UE that the handover was triggered due to a CS fallback request. If the HO from E-UTRAN Command contains a CS Fallback Indicator and the UE fails to establish connection to the target RAT, then the UE considers that CS fallback has failed.</w:t>
      </w:r>
    </w:p>
    <w:p w:rsidR="000143B4" w:rsidRPr="00AA0406" w:rsidRDefault="0000704E" w:rsidP="0000704E">
      <w:pPr>
        <w:pStyle w:val="NO"/>
        <w:ind w:left="0" w:firstLine="0"/>
      </w:pPr>
      <w:r w:rsidRPr="00AA0406">
        <w:t>A</w:t>
      </w:r>
      <w:r w:rsidR="000143B4" w:rsidRPr="00AA0406">
        <w:t>ccording to 3GPP TS 36.413 [2],</w:t>
      </w:r>
      <w:r w:rsidRPr="00AA0406">
        <w:t xml:space="preserve"> the only possible way for the MME to indicate to the E-UTRAN whether a CSFB call is an </w:t>
      </w:r>
      <w:r w:rsidRPr="00AA0406">
        <w:rPr>
          <w:i/>
        </w:rPr>
        <w:t>emergency call</w:t>
      </w:r>
      <w:r w:rsidRPr="00AA0406">
        <w:t xml:space="preserve"> or an </w:t>
      </w:r>
      <w:r w:rsidRPr="00AA0406">
        <w:rPr>
          <w:i/>
        </w:rPr>
        <w:t>MPS high priority call</w:t>
      </w:r>
      <w:r w:rsidRPr="00AA0406">
        <w:t xml:space="preserve"> is by means of </w:t>
      </w:r>
      <w:r w:rsidR="000143B4" w:rsidRPr="00AA0406">
        <w:t xml:space="preserve">the </w:t>
      </w:r>
      <w:r w:rsidR="000143B4" w:rsidRPr="00AA0406">
        <w:rPr>
          <w:i/>
        </w:rPr>
        <w:t xml:space="preserve">CS Fallback Indicator </w:t>
      </w:r>
      <w:r w:rsidR="000143B4" w:rsidRPr="00AA0406">
        <w:t>IE</w:t>
      </w:r>
      <w:r w:rsidRPr="00AA0406">
        <w:t xml:space="preserve"> in the UE CONTEXT MODIFICATION REQUEST message.</w:t>
      </w:r>
    </w:p>
    <w:p w:rsidR="000143B4" w:rsidRPr="009B1BFA" w:rsidRDefault="0000704E" w:rsidP="0000704E">
      <w:pPr>
        <w:pStyle w:val="Heading4"/>
        <w:ind w:left="284" w:firstLine="0"/>
        <w:rPr>
          <w:i/>
          <w:color w:val="0070C0"/>
          <w:lang w:val="fr-FR"/>
        </w:rPr>
      </w:pPr>
      <w:bookmarkStart w:id="7" w:name="_Toc350980345"/>
      <w:r w:rsidRPr="009B1BFA">
        <w:rPr>
          <w:i/>
          <w:color w:val="0070C0"/>
          <w:lang w:val="fr-FR"/>
        </w:rPr>
        <w:t xml:space="preserve">TS 36.413, Section </w:t>
      </w:r>
      <w:r w:rsidR="000143B4" w:rsidRPr="009B1BFA">
        <w:rPr>
          <w:i/>
          <w:color w:val="0070C0"/>
          <w:lang w:val="fr-FR"/>
        </w:rPr>
        <w:t>9.1.4.8</w:t>
      </w:r>
      <w:r w:rsidRPr="009B1BFA">
        <w:rPr>
          <w:i/>
          <w:color w:val="0070C0"/>
          <w:lang w:val="fr-FR"/>
        </w:rPr>
        <w:t>:</w:t>
      </w:r>
      <w:r w:rsidR="000143B4" w:rsidRPr="009B1BFA">
        <w:rPr>
          <w:i/>
          <w:color w:val="0070C0"/>
          <w:lang w:val="fr-FR"/>
        </w:rPr>
        <w:tab/>
        <w:t>UE CONTEXT MODIFICATION REQUEST</w:t>
      </w:r>
      <w:bookmarkEnd w:id="7"/>
    </w:p>
    <w:p w:rsidR="000143B4" w:rsidRPr="00AA0406" w:rsidRDefault="000143B4" w:rsidP="0000704E">
      <w:pPr>
        <w:ind w:left="284"/>
        <w:rPr>
          <w:rFonts w:eastAsia="Batang"/>
          <w:i/>
          <w:color w:val="0070C0"/>
        </w:rPr>
      </w:pPr>
      <w:r w:rsidRPr="00AA0406">
        <w:rPr>
          <w:i/>
          <w:color w:val="0070C0"/>
        </w:rPr>
        <w:t>This message is sent by the MME to provide UE Context information changes to the eNB.</w:t>
      </w:r>
    </w:p>
    <w:p w:rsidR="000143B4" w:rsidRPr="00AA0406" w:rsidRDefault="000143B4" w:rsidP="0000704E">
      <w:pPr>
        <w:ind w:left="284"/>
        <w:rPr>
          <w:rFonts w:eastAsia="Batang"/>
          <w:i/>
          <w:color w:val="0070C0"/>
        </w:rPr>
      </w:pPr>
      <w:r w:rsidRPr="00AA0406">
        <w:rPr>
          <w:i/>
          <w:color w:val="0070C0"/>
        </w:rPr>
        <w:t xml:space="preserve">Direction: MME </w:t>
      </w:r>
      <w:r w:rsidRPr="00AA0406">
        <w:rPr>
          <w:i/>
          <w:color w:val="0070C0"/>
        </w:rPr>
        <w:sym w:font="Symbol" w:char="F0AE"/>
      </w:r>
      <w:r w:rsidRPr="00AA0406">
        <w:rPr>
          <w:i/>
          <w:color w:val="0070C0"/>
        </w:rPr>
        <w:t xml:space="preserve"> eNB</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8"/>
        <w:gridCol w:w="1068"/>
        <w:gridCol w:w="1080"/>
        <w:gridCol w:w="1260"/>
        <w:gridCol w:w="1650"/>
        <w:gridCol w:w="992"/>
        <w:gridCol w:w="1134"/>
      </w:tblGrid>
      <w:tr w:rsidR="000143B4" w:rsidRPr="00AA0406" w:rsidTr="008124C9">
        <w:tc>
          <w:tcPr>
            <w:tcW w:w="1888" w:type="dxa"/>
          </w:tcPr>
          <w:p w:rsidR="000143B4" w:rsidRPr="00AA0406" w:rsidRDefault="000143B4" w:rsidP="0000704E">
            <w:pPr>
              <w:pStyle w:val="TAH"/>
              <w:rPr>
                <w:i/>
                <w:color w:val="0070C0"/>
                <w:sz w:val="16"/>
              </w:rPr>
            </w:pPr>
            <w:r w:rsidRPr="00AA0406">
              <w:rPr>
                <w:i/>
                <w:color w:val="0070C0"/>
                <w:sz w:val="16"/>
              </w:rPr>
              <w:t>IE/Group Name</w:t>
            </w:r>
          </w:p>
        </w:tc>
        <w:tc>
          <w:tcPr>
            <w:tcW w:w="1068" w:type="dxa"/>
          </w:tcPr>
          <w:p w:rsidR="000143B4" w:rsidRPr="00AA0406" w:rsidRDefault="000143B4" w:rsidP="0000704E">
            <w:pPr>
              <w:pStyle w:val="TAH"/>
              <w:rPr>
                <w:i/>
                <w:color w:val="0070C0"/>
                <w:sz w:val="16"/>
              </w:rPr>
            </w:pPr>
            <w:r w:rsidRPr="00AA0406">
              <w:rPr>
                <w:i/>
                <w:color w:val="0070C0"/>
                <w:sz w:val="16"/>
              </w:rPr>
              <w:t>Presence</w:t>
            </w:r>
          </w:p>
        </w:tc>
        <w:tc>
          <w:tcPr>
            <w:tcW w:w="1080" w:type="dxa"/>
          </w:tcPr>
          <w:p w:rsidR="000143B4" w:rsidRPr="00AA0406" w:rsidRDefault="000143B4" w:rsidP="0000704E">
            <w:pPr>
              <w:pStyle w:val="TAH"/>
              <w:rPr>
                <w:i/>
                <w:color w:val="0070C0"/>
                <w:sz w:val="16"/>
              </w:rPr>
            </w:pPr>
            <w:r w:rsidRPr="00AA0406">
              <w:rPr>
                <w:i/>
                <w:color w:val="0070C0"/>
                <w:sz w:val="16"/>
              </w:rPr>
              <w:t>Range</w:t>
            </w:r>
          </w:p>
        </w:tc>
        <w:tc>
          <w:tcPr>
            <w:tcW w:w="1260" w:type="dxa"/>
          </w:tcPr>
          <w:p w:rsidR="000143B4" w:rsidRPr="00AA0406" w:rsidRDefault="000143B4" w:rsidP="0000704E">
            <w:pPr>
              <w:pStyle w:val="TAH"/>
              <w:rPr>
                <w:i/>
                <w:color w:val="0070C0"/>
                <w:sz w:val="16"/>
              </w:rPr>
            </w:pPr>
            <w:r w:rsidRPr="00AA0406">
              <w:rPr>
                <w:i/>
                <w:color w:val="0070C0"/>
                <w:sz w:val="16"/>
              </w:rPr>
              <w:t>IE type and reference</w:t>
            </w:r>
          </w:p>
        </w:tc>
        <w:tc>
          <w:tcPr>
            <w:tcW w:w="1650" w:type="dxa"/>
          </w:tcPr>
          <w:p w:rsidR="000143B4" w:rsidRPr="00AA0406" w:rsidRDefault="000143B4" w:rsidP="0000704E">
            <w:pPr>
              <w:pStyle w:val="TAH"/>
              <w:rPr>
                <w:i/>
                <w:color w:val="0070C0"/>
                <w:sz w:val="16"/>
              </w:rPr>
            </w:pPr>
            <w:r w:rsidRPr="00AA0406">
              <w:rPr>
                <w:i/>
                <w:color w:val="0070C0"/>
                <w:sz w:val="16"/>
              </w:rPr>
              <w:t>Semantics description</w:t>
            </w:r>
          </w:p>
        </w:tc>
        <w:tc>
          <w:tcPr>
            <w:tcW w:w="992" w:type="dxa"/>
          </w:tcPr>
          <w:p w:rsidR="000143B4" w:rsidRPr="00AA0406" w:rsidRDefault="000143B4" w:rsidP="0000704E">
            <w:pPr>
              <w:pStyle w:val="TAH"/>
              <w:rPr>
                <w:i/>
                <w:color w:val="0070C0"/>
                <w:sz w:val="16"/>
              </w:rPr>
            </w:pPr>
            <w:r w:rsidRPr="00AA0406">
              <w:rPr>
                <w:i/>
                <w:color w:val="0070C0"/>
                <w:sz w:val="16"/>
              </w:rPr>
              <w:t>Criticality</w:t>
            </w:r>
          </w:p>
        </w:tc>
        <w:tc>
          <w:tcPr>
            <w:tcW w:w="1134" w:type="dxa"/>
          </w:tcPr>
          <w:p w:rsidR="000143B4" w:rsidRPr="00AA0406" w:rsidRDefault="000143B4" w:rsidP="0000704E">
            <w:pPr>
              <w:pStyle w:val="TAH"/>
              <w:rPr>
                <w:b w:val="0"/>
                <w:i/>
                <w:color w:val="0070C0"/>
                <w:sz w:val="16"/>
              </w:rPr>
            </w:pPr>
            <w:r w:rsidRPr="00AA0406">
              <w:rPr>
                <w:i/>
                <w:color w:val="0070C0"/>
                <w:sz w:val="16"/>
              </w:rPr>
              <w:t>Assigned Criticality</w:t>
            </w:r>
          </w:p>
        </w:tc>
      </w:tr>
      <w:tr w:rsidR="000143B4" w:rsidRPr="00AA0406" w:rsidTr="008124C9">
        <w:tc>
          <w:tcPr>
            <w:tcW w:w="1888" w:type="dxa"/>
          </w:tcPr>
          <w:p w:rsidR="000143B4" w:rsidRPr="00AA0406" w:rsidRDefault="000143B4" w:rsidP="0000704E">
            <w:pPr>
              <w:pStyle w:val="TAL"/>
              <w:rPr>
                <w:i/>
                <w:color w:val="0070C0"/>
                <w:sz w:val="16"/>
              </w:rPr>
            </w:pPr>
            <w:r w:rsidRPr="00AA0406">
              <w:rPr>
                <w:i/>
                <w:color w:val="0070C0"/>
                <w:sz w:val="16"/>
              </w:rPr>
              <w:t>Message Type</w:t>
            </w:r>
          </w:p>
        </w:tc>
        <w:tc>
          <w:tcPr>
            <w:tcW w:w="1068" w:type="dxa"/>
          </w:tcPr>
          <w:p w:rsidR="000143B4" w:rsidRPr="00AA0406" w:rsidRDefault="000143B4" w:rsidP="0000704E">
            <w:pPr>
              <w:pStyle w:val="TAL"/>
              <w:rPr>
                <w:i/>
                <w:color w:val="0070C0"/>
                <w:sz w:val="16"/>
              </w:rPr>
            </w:pPr>
            <w:r w:rsidRPr="00AA0406">
              <w:rPr>
                <w:i/>
                <w:color w:val="0070C0"/>
                <w:sz w:val="16"/>
              </w:rPr>
              <w:t>M</w:t>
            </w:r>
          </w:p>
        </w:tc>
        <w:tc>
          <w:tcPr>
            <w:tcW w:w="1080" w:type="dxa"/>
          </w:tcPr>
          <w:p w:rsidR="000143B4" w:rsidRPr="00AA0406" w:rsidRDefault="000143B4" w:rsidP="0000704E">
            <w:pPr>
              <w:pStyle w:val="TAL"/>
              <w:rPr>
                <w:i/>
                <w:color w:val="0070C0"/>
                <w:sz w:val="16"/>
              </w:rPr>
            </w:pPr>
          </w:p>
        </w:tc>
        <w:tc>
          <w:tcPr>
            <w:tcW w:w="1260" w:type="dxa"/>
          </w:tcPr>
          <w:p w:rsidR="000143B4" w:rsidRPr="00AA0406" w:rsidRDefault="000143B4" w:rsidP="0000704E">
            <w:pPr>
              <w:pStyle w:val="TAL"/>
              <w:rPr>
                <w:i/>
                <w:color w:val="0070C0"/>
                <w:sz w:val="16"/>
              </w:rPr>
            </w:pPr>
            <w:r w:rsidRPr="00AA0406">
              <w:rPr>
                <w:i/>
                <w:color w:val="0070C0"/>
                <w:sz w:val="16"/>
              </w:rPr>
              <w:t>9.2.1.1</w:t>
            </w:r>
          </w:p>
        </w:tc>
        <w:tc>
          <w:tcPr>
            <w:tcW w:w="1650" w:type="dxa"/>
          </w:tcPr>
          <w:p w:rsidR="000143B4" w:rsidRPr="00AA0406" w:rsidRDefault="000143B4" w:rsidP="0000704E">
            <w:pPr>
              <w:pStyle w:val="TAL"/>
              <w:rPr>
                <w:i/>
                <w:color w:val="0070C0"/>
                <w:sz w:val="16"/>
              </w:rPr>
            </w:pPr>
          </w:p>
        </w:tc>
        <w:tc>
          <w:tcPr>
            <w:tcW w:w="992" w:type="dxa"/>
          </w:tcPr>
          <w:p w:rsidR="000143B4" w:rsidRPr="00AA0406" w:rsidRDefault="000143B4" w:rsidP="0000704E">
            <w:pPr>
              <w:pStyle w:val="TAC"/>
              <w:rPr>
                <w:i/>
                <w:color w:val="0070C0"/>
                <w:sz w:val="16"/>
              </w:rPr>
            </w:pPr>
            <w:r w:rsidRPr="00AA0406">
              <w:rPr>
                <w:i/>
                <w:color w:val="0070C0"/>
                <w:sz w:val="16"/>
              </w:rPr>
              <w:t>YES</w:t>
            </w:r>
          </w:p>
        </w:tc>
        <w:tc>
          <w:tcPr>
            <w:tcW w:w="1134" w:type="dxa"/>
          </w:tcPr>
          <w:p w:rsidR="000143B4" w:rsidRPr="00AA0406" w:rsidRDefault="000143B4" w:rsidP="0000704E">
            <w:pPr>
              <w:pStyle w:val="TAC"/>
              <w:rPr>
                <w:i/>
                <w:color w:val="0070C0"/>
                <w:sz w:val="16"/>
              </w:rPr>
            </w:pPr>
            <w:r w:rsidRPr="00AA0406">
              <w:rPr>
                <w:i/>
                <w:color w:val="0070C0"/>
                <w:sz w:val="16"/>
              </w:rPr>
              <w:t>reject</w:t>
            </w:r>
          </w:p>
        </w:tc>
      </w:tr>
      <w:tr w:rsidR="000143B4" w:rsidRPr="00AA0406" w:rsidTr="008124C9">
        <w:tc>
          <w:tcPr>
            <w:tcW w:w="1888" w:type="dxa"/>
          </w:tcPr>
          <w:p w:rsidR="000143B4" w:rsidRPr="00AA0406" w:rsidRDefault="000143B4" w:rsidP="0000704E">
            <w:pPr>
              <w:pStyle w:val="TAL"/>
              <w:rPr>
                <w:rFonts w:eastAsia="MS Mincho"/>
                <w:i/>
                <w:color w:val="0070C0"/>
                <w:sz w:val="16"/>
              </w:rPr>
            </w:pPr>
            <w:r w:rsidRPr="00AA0406">
              <w:rPr>
                <w:rFonts w:eastAsia="Batang"/>
                <w:bCs/>
                <w:i/>
                <w:color w:val="0070C0"/>
                <w:sz w:val="16"/>
              </w:rPr>
              <w:t>MME</w:t>
            </w:r>
            <w:r w:rsidRPr="00AA0406">
              <w:rPr>
                <w:bCs/>
                <w:i/>
                <w:color w:val="0070C0"/>
                <w:sz w:val="16"/>
              </w:rPr>
              <w:t xml:space="preserve"> UE S1AP ID</w:t>
            </w:r>
          </w:p>
        </w:tc>
        <w:tc>
          <w:tcPr>
            <w:tcW w:w="1068" w:type="dxa"/>
          </w:tcPr>
          <w:p w:rsidR="000143B4" w:rsidRPr="00AA0406" w:rsidRDefault="000143B4" w:rsidP="0000704E">
            <w:pPr>
              <w:pStyle w:val="TAL"/>
              <w:rPr>
                <w:rFonts w:eastAsia="MS Mincho"/>
                <w:i/>
                <w:color w:val="0070C0"/>
                <w:sz w:val="16"/>
              </w:rPr>
            </w:pPr>
            <w:r w:rsidRPr="00AA0406">
              <w:rPr>
                <w:i/>
                <w:color w:val="0070C0"/>
                <w:sz w:val="16"/>
              </w:rPr>
              <w:t>M</w:t>
            </w:r>
          </w:p>
        </w:tc>
        <w:tc>
          <w:tcPr>
            <w:tcW w:w="1080" w:type="dxa"/>
          </w:tcPr>
          <w:p w:rsidR="000143B4" w:rsidRPr="00AA0406" w:rsidRDefault="000143B4" w:rsidP="0000704E">
            <w:pPr>
              <w:pStyle w:val="TAL"/>
              <w:rPr>
                <w:i/>
                <w:color w:val="0070C0"/>
                <w:sz w:val="16"/>
              </w:rPr>
            </w:pPr>
          </w:p>
        </w:tc>
        <w:tc>
          <w:tcPr>
            <w:tcW w:w="1260" w:type="dxa"/>
          </w:tcPr>
          <w:p w:rsidR="000143B4" w:rsidRPr="00AA0406" w:rsidRDefault="000143B4" w:rsidP="0000704E">
            <w:pPr>
              <w:pStyle w:val="TAL"/>
              <w:rPr>
                <w:i/>
                <w:color w:val="0070C0"/>
                <w:sz w:val="16"/>
              </w:rPr>
            </w:pPr>
            <w:r w:rsidRPr="00AA0406">
              <w:rPr>
                <w:i/>
                <w:color w:val="0070C0"/>
                <w:sz w:val="16"/>
              </w:rPr>
              <w:t>9.2.3.3</w:t>
            </w:r>
          </w:p>
        </w:tc>
        <w:tc>
          <w:tcPr>
            <w:tcW w:w="1650" w:type="dxa"/>
          </w:tcPr>
          <w:p w:rsidR="000143B4" w:rsidRPr="00AA0406" w:rsidRDefault="000143B4" w:rsidP="0000704E">
            <w:pPr>
              <w:pStyle w:val="TAL"/>
              <w:rPr>
                <w:i/>
                <w:color w:val="0070C0"/>
                <w:sz w:val="16"/>
              </w:rPr>
            </w:pPr>
          </w:p>
        </w:tc>
        <w:tc>
          <w:tcPr>
            <w:tcW w:w="992" w:type="dxa"/>
          </w:tcPr>
          <w:p w:rsidR="000143B4" w:rsidRPr="00AA0406" w:rsidRDefault="000143B4" w:rsidP="0000704E">
            <w:pPr>
              <w:pStyle w:val="TAC"/>
              <w:rPr>
                <w:rFonts w:eastAsia="MS Mincho"/>
                <w:i/>
                <w:color w:val="0070C0"/>
                <w:sz w:val="16"/>
              </w:rPr>
            </w:pPr>
            <w:r w:rsidRPr="00AA0406">
              <w:rPr>
                <w:rFonts w:eastAsia="MS Mincho"/>
                <w:i/>
                <w:color w:val="0070C0"/>
                <w:sz w:val="16"/>
              </w:rPr>
              <w:t>YES</w:t>
            </w:r>
          </w:p>
        </w:tc>
        <w:tc>
          <w:tcPr>
            <w:tcW w:w="1134" w:type="dxa"/>
          </w:tcPr>
          <w:p w:rsidR="000143B4" w:rsidRPr="00AA0406" w:rsidRDefault="000143B4" w:rsidP="0000704E">
            <w:pPr>
              <w:pStyle w:val="TAC"/>
              <w:rPr>
                <w:i/>
                <w:color w:val="0070C0"/>
                <w:sz w:val="16"/>
              </w:rPr>
            </w:pPr>
            <w:r w:rsidRPr="00AA0406">
              <w:rPr>
                <w:i/>
                <w:color w:val="0070C0"/>
                <w:sz w:val="16"/>
              </w:rPr>
              <w:t>reject</w:t>
            </w:r>
          </w:p>
        </w:tc>
      </w:tr>
      <w:tr w:rsidR="000143B4" w:rsidRPr="00AA0406" w:rsidTr="008124C9">
        <w:tc>
          <w:tcPr>
            <w:tcW w:w="1888" w:type="dxa"/>
          </w:tcPr>
          <w:p w:rsidR="000143B4" w:rsidRPr="00AA0406" w:rsidRDefault="000143B4" w:rsidP="0000704E">
            <w:pPr>
              <w:pStyle w:val="TAL"/>
              <w:rPr>
                <w:i/>
                <w:color w:val="0070C0"/>
                <w:sz w:val="16"/>
              </w:rPr>
            </w:pPr>
            <w:r w:rsidRPr="00AA0406">
              <w:rPr>
                <w:rFonts w:eastAsia="Batang"/>
                <w:bCs/>
                <w:i/>
                <w:color w:val="0070C0"/>
                <w:sz w:val="16"/>
              </w:rPr>
              <w:t>eNB</w:t>
            </w:r>
            <w:r w:rsidRPr="00AA0406">
              <w:rPr>
                <w:bCs/>
                <w:i/>
                <w:color w:val="0070C0"/>
                <w:sz w:val="16"/>
              </w:rPr>
              <w:t xml:space="preserve"> UE S1AP ID</w:t>
            </w:r>
          </w:p>
        </w:tc>
        <w:tc>
          <w:tcPr>
            <w:tcW w:w="1068" w:type="dxa"/>
          </w:tcPr>
          <w:p w:rsidR="000143B4" w:rsidRPr="00AA0406" w:rsidRDefault="000143B4" w:rsidP="0000704E">
            <w:pPr>
              <w:pStyle w:val="TAL"/>
              <w:rPr>
                <w:i/>
                <w:color w:val="0070C0"/>
                <w:sz w:val="16"/>
              </w:rPr>
            </w:pPr>
            <w:r w:rsidRPr="00AA0406">
              <w:rPr>
                <w:i/>
                <w:color w:val="0070C0"/>
                <w:sz w:val="16"/>
              </w:rPr>
              <w:t>M</w:t>
            </w:r>
          </w:p>
        </w:tc>
        <w:tc>
          <w:tcPr>
            <w:tcW w:w="1080" w:type="dxa"/>
          </w:tcPr>
          <w:p w:rsidR="000143B4" w:rsidRPr="00AA0406" w:rsidRDefault="000143B4" w:rsidP="0000704E">
            <w:pPr>
              <w:pStyle w:val="TAL"/>
              <w:rPr>
                <w:i/>
                <w:color w:val="0070C0"/>
                <w:sz w:val="16"/>
              </w:rPr>
            </w:pPr>
          </w:p>
        </w:tc>
        <w:tc>
          <w:tcPr>
            <w:tcW w:w="1260" w:type="dxa"/>
          </w:tcPr>
          <w:p w:rsidR="000143B4" w:rsidRPr="00AA0406" w:rsidRDefault="000143B4" w:rsidP="0000704E">
            <w:pPr>
              <w:pStyle w:val="TAL"/>
              <w:rPr>
                <w:i/>
                <w:color w:val="0070C0"/>
                <w:sz w:val="16"/>
              </w:rPr>
            </w:pPr>
            <w:r w:rsidRPr="00AA0406">
              <w:rPr>
                <w:i/>
                <w:color w:val="0070C0"/>
                <w:sz w:val="16"/>
              </w:rPr>
              <w:t>9.2.3.4</w:t>
            </w:r>
          </w:p>
        </w:tc>
        <w:tc>
          <w:tcPr>
            <w:tcW w:w="1650" w:type="dxa"/>
          </w:tcPr>
          <w:p w:rsidR="000143B4" w:rsidRPr="00AA0406" w:rsidRDefault="000143B4" w:rsidP="0000704E">
            <w:pPr>
              <w:pStyle w:val="TAL"/>
              <w:rPr>
                <w:i/>
                <w:color w:val="0070C0"/>
                <w:sz w:val="16"/>
              </w:rPr>
            </w:pPr>
          </w:p>
        </w:tc>
        <w:tc>
          <w:tcPr>
            <w:tcW w:w="992" w:type="dxa"/>
          </w:tcPr>
          <w:p w:rsidR="000143B4" w:rsidRPr="00AA0406" w:rsidRDefault="000143B4" w:rsidP="0000704E">
            <w:pPr>
              <w:pStyle w:val="TAC"/>
              <w:rPr>
                <w:i/>
                <w:color w:val="0070C0"/>
                <w:sz w:val="16"/>
              </w:rPr>
            </w:pPr>
            <w:r w:rsidRPr="00AA0406">
              <w:rPr>
                <w:i/>
                <w:color w:val="0070C0"/>
                <w:sz w:val="16"/>
              </w:rPr>
              <w:t>YES</w:t>
            </w:r>
          </w:p>
        </w:tc>
        <w:tc>
          <w:tcPr>
            <w:tcW w:w="1134" w:type="dxa"/>
          </w:tcPr>
          <w:p w:rsidR="000143B4" w:rsidRPr="00AA0406" w:rsidRDefault="000143B4" w:rsidP="0000704E">
            <w:pPr>
              <w:pStyle w:val="TAC"/>
              <w:rPr>
                <w:i/>
                <w:color w:val="0070C0"/>
                <w:sz w:val="16"/>
              </w:rPr>
            </w:pPr>
            <w:r w:rsidRPr="00AA0406">
              <w:rPr>
                <w:i/>
                <w:color w:val="0070C0"/>
                <w:sz w:val="16"/>
              </w:rPr>
              <w:t>reject</w:t>
            </w:r>
          </w:p>
        </w:tc>
      </w:tr>
      <w:tr w:rsidR="000143B4" w:rsidRPr="00AA0406" w:rsidTr="008124C9">
        <w:tc>
          <w:tcPr>
            <w:tcW w:w="1888" w:type="dxa"/>
          </w:tcPr>
          <w:p w:rsidR="000143B4" w:rsidRPr="00AA0406" w:rsidRDefault="000143B4" w:rsidP="0000704E">
            <w:pPr>
              <w:pStyle w:val="TAL"/>
              <w:rPr>
                <w:i/>
                <w:color w:val="0070C0"/>
                <w:sz w:val="16"/>
              </w:rPr>
            </w:pPr>
            <w:r w:rsidRPr="00AA0406">
              <w:rPr>
                <w:i/>
                <w:color w:val="0070C0"/>
                <w:sz w:val="16"/>
              </w:rPr>
              <w:t>Security Key</w:t>
            </w:r>
          </w:p>
        </w:tc>
        <w:tc>
          <w:tcPr>
            <w:tcW w:w="1068" w:type="dxa"/>
          </w:tcPr>
          <w:p w:rsidR="000143B4" w:rsidRPr="00AA0406" w:rsidRDefault="000143B4" w:rsidP="0000704E">
            <w:pPr>
              <w:pStyle w:val="TAL"/>
              <w:rPr>
                <w:rFonts w:eastAsia="Batang"/>
                <w:i/>
                <w:color w:val="0070C0"/>
                <w:sz w:val="16"/>
              </w:rPr>
            </w:pPr>
            <w:r w:rsidRPr="00AA0406">
              <w:rPr>
                <w:rFonts w:eastAsia="Batang"/>
                <w:i/>
                <w:color w:val="0070C0"/>
                <w:sz w:val="16"/>
              </w:rPr>
              <w:t>O</w:t>
            </w:r>
          </w:p>
        </w:tc>
        <w:tc>
          <w:tcPr>
            <w:tcW w:w="1080" w:type="dxa"/>
          </w:tcPr>
          <w:p w:rsidR="000143B4" w:rsidRPr="00AA0406" w:rsidRDefault="000143B4" w:rsidP="0000704E">
            <w:pPr>
              <w:pStyle w:val="TAL"/>
              <w:rPr>
                <w:i/>
                <w:color w:val="0070C0"/>
                <w:sz w:val="16"/>
              </w:rPr>
            </w:pPr>
          </w:p>
        </w:tc>
        <w:tc>
          <w:tcPr>
            <w:tcW w:w="1260" w:type="dxa"/>
          </w:tcPr>
          <w:p w:rsidR="000143B4" w:rsidRPr="00AA0406" w:rsidRDefault="000143B4" w:rsidP="0000704E">
            <w:pPr>
              <w:pStyle w:val="TAL"/>
              <w:rPr>
                <w:i/>
                <w:color w:val="0070C0"/>
                <w:sz w:val="16"/>
              </w:rPr>
            </w:pPr>
            <w:r w:rsidRPr="00AA0406">
              <w:rPr>
                <w:i/>
                <w:color w:val="0070C0"/>
                <w:sz w:val="16"/>
              </w:rPr>
              <w:t>9.2.1.41</w:t>
            </w:r>
          </w:p>
        </w:tc>
        <w:tc>
          <w:tcPr>
            <w:tcW w:w="1650" w:type="dxa"/>
          </w:tcPr>
          <w:p w:rsidR="000143B4" w:rsidRPr="00AA0406" w:rsidRDefault="000143B4" w:rsidP="0000704E">
            <w:pPr>
              <w:pStyle w:val="TAL"/>
              <w:rPr>
                <w:i/>
                <w:color w:val="0070C0"/>
                <w:sz w:val="16"/>
              </w:rPr>
            </w:pPr>
            <w:r w:rsidRPr="00AA0406">
              <w:rPr>
                <w:i/>
                <w:color w:val="0070C0"/>
                <w:sz w:val="16"/>
              </w:rPr>
              <w:t xml:space="preserve">A fresh </w:t>
            </w:r>
            <w:proofErr w:type="spellStart"/>
            <w:r w:rsidRPr="00AA0406">
              <w:rPr>
                <w:i/>
                <w:color w:val="0070C0"/>
                <w:sz w:val="16"/>
              </w:rPr>
              <w:t>KeNB</w:t>
            </w:r>
            <w:proofErr w:type="spellEnd"/>
            <w:r w:rsidRPr="00AA0406">
              <w:rPr>
                <w:i/>
                <w:color w:val="0070C0"/>
                <w:sz w:val="16"/>
              </w:rPr>
              <w:t xml:space="preserve"> is provided after performing a key-change on the fly procedure in the MME, see TS 33.401 [15].</w:t>
            </w:r>
          </w:p>
        </w:tc>
        <w:tc>
          <w:tcPr>
            <w:tcW w:w="992" w:type="dxa"/>
          </w:tcPr>
          <w:p w:rsidR="000143B4" w:rsidRPr="00AA0406" w:rsidRDefault="000143B4" w:rsidP="0000704E">
            <w:pPr>
              <w:pStyle w:val="TAC"/>
              <w:rPr>
                <w:i/>
                <w:color w:val="0070C0"/>
                <w:sz w:val="16"/>
              </w:rPr>
            </w:pPr>
            <w:r w:rsidRPr="00AA0406">
              <w:rPr>
                <w:i/>
                <w:color w:val="0070C0"/>
                <w:sz w:val="16"/>
              </w:rPr>
              <w:t>YES</w:t>
            </w:r>
          </w:p>
        </w:tc>
        <w:tc>
          <w:tcPr>
            <w:tcW w:w="1134" w:type="dxa"/>
          </w:tcPr>
          <w:p w:rsidR="000143B4" w:rsidRPr="00AA0406" w:rsidRDefault="000143B4" w:rsidP="0000704E">
            <w:pPr>
              <w:pStyle w:val="TAC"/>
              <w:rPr>
                <w:i/>
                <w:color w:val="0070C0"/>
                <w:sz w:val="16"/>
              </w:rPr>
            </w:pPr>
            <w:r w:rsidRPr="00AA0406">
              <w:rPr>
                <w:i/>
                <w:color w:val="0070C0"/>
                <w:sz w:val="16"/>
              </w:rPr>
              <w:t>reject</w:t>
            </w:r>
          </w:p>
        </w:tc>
      </w:tr>
      <w:tr w:rsidR="000143B4" w:rsidRPr="00AA0406" w:rsidTr="008124C9">
        <w:tc>
          <w:tcPr>
            <w:tcW w:w="188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r w:rsidRPr="00AA0406">
              <w:rPr>
                <w:i/>
                <w:color w:val="0070C0"/>
                <w:sz w:val="16"/>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rFonts w:eastAsia="Batang"/>
                <w:i/>
                <w:color w:val="0070C0"/>
                <w:sz w:val="16"/>
              </w:rPr>
            </w:pPr>
            <w:r w:rsidRPr="00AA0406">
              <w:rPr>
                <w:rFonts w:eastAsia="Batang"/>
                <w:i/>
                <w:color w:val="0070C0"/>
                <w:sz w:val="16"/>
              </w:rPr>
              <w:t>O</w:t>
            </w:r>
          </w:p>
        </w:tc>
        <w:tc>
          <w:tcPr>
            <w:tcW w:w="108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126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r w:rsidRPr="00AA0406">
              <w:rPr>
                <w:i/>
                <w:color w:val="0070C0"/>
                <w:sz w:val="16"/>
              </w:rPr>
              <w:t>9.2.1.39</w:t>
            </w:r>
          </w:p>
        </w:tc>
        <w:tc>
          <w:tcPr>
            <w:tcW w:w="165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992"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FP"/>
              <w:keepNext/>
              <w:keepLines/>
              <w:jc w:val="center"/>
              <w:rPr>
                <w:rFonts w:ascii="Arial" w:hAnsi="Arial" w:cs="Arial"/>
                <w:i/>
                <w:color w:val="0070C0"/>
                <w:sz w:val="16"/>
                <w:szCs w:val="18"/>
              </w:rPr>
            </w:pPr>
            <w:r w:rsidRPr="00AA0406">
              <w:rPr>
                <w:rFonts w:ascii="Arial" w:hAnsi="Arial" w:cs="Arial"/>
                <w:i/>
                <w:color w:val="0070C0"/>
                <w:sz w:val="16"/>
                <w:szCs w:val="18"/>
              </w:rPr>
              <w:t>YES</w:t>
            </w:r>
          </w:p>
        </w:tc>
        <w:tc>
          <w:tcPr>
            <w:tcW w:w="1134"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FP"/>
              <w:keepNext/>
              <w:keepLines/>
              <w:jc w:val="center"/>
              <w:rPr>
                <w:rFonts w:ascii="Arial" w:hAnsi="Arial" w:cs="Arial"/>
                <w:i/>
                <w:color w:val="0070C0"/>
                <w:sz w:val="16"/>
                <w:szCs w:val="18"/>
              </w:rPr>
            </w:pPr>
            <w:r w:rsidRPr="00AA0406">
              <w:rPr>
                <w:rFonts w:ascii="Arial" w:hAnsi="Arial" w:cs="Arial"/>
                <w:i/>
                <w:color w:val="0070C0"/>
                <w:sz w:val="16"/>
                <w:szCs w:val="18"/>
              </w:rPr>
              <w:t>ignore</w:t>
            </w:r>
          </w:p>
        </w:tc>
      </w:tr>
      <w:tr w:rsidR="000143B4" w:rsidRPr="00AA0406" w:rsidTr="008124C9">
        <w:tc>
          <w:tcPr>
            <w:tcW w:w="188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r w:rsidRPr="00AA0406">
              <w:rPr>
                <w:i/>
                <w:color w:val="0070C0"/>
                <w:sz w:val="16"/>
              </w:rPr>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rFonts w:eastAsia="Batang"/>
                <w:i/>
                <w:color w:val="0070C0"/>
                <w:sz w:val="16"/>
              </w:rPr>
            </w:pPr>
            <w:r w:rsidRPr="00AA0406">
              <w:rPr>
                <w:rFonts w:eastAsia="Batang"/>
                <w:i/>
                <w:color w:val="0070C0"/>
                <w:sz w:val="16"/>
              </w:rPr>
              <w:t>O</w:t>
            </w:r>
          </w:p>
        </w:tc>
        <w:tc>
          <w:tcPr>
            <w:tcW w:w="108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126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smartTag w:uri="urn:schemas-microsoft-com:office:smarttags" w:element="chsdate">
              <w:smartTagPr>
                <w:attr w:name="Year" w:val="1899"/>
                <w:attr w:name="Month" w:val="12"/>
                <w:attr w:name="Day" w:val="30"/>
                <w:attr w:name="IsLunarDate" w:val="False"/>
                <w:attr w:name="IsROCDate" w:val="False"/>
              </w:smartTagPr>
              <w:r w:rsidRPr="00AA0406">
                <w:rPr>
                  <w:i/>
                  <w:color w:val="0070C0"/>
                  <w:sz w:val="16"/>
                </w:rPr>
                <w:t>9.2.1</w:t>
              </w:r>
            </w:smartTag>
            <w:r w:rsidRPr="00AA0406">
              <w:rPr>
                <w:i/>
                <w:color w:val="0070C0"/>
                <w:sz w:val="16"/>
              </w:rPr>
              <w:t>.20</w:t>
            </w:r>
          </w:p>
        </w:tc>
        <w:tc>
          <w:tcPr>
            <w:tcW w:w="165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992"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EQ"/>
              <w:jc w:val="center"/>
              <w:rPr>
                <w:rFonts w:ascii="Arial" w:hAnsi="Arial" w:cs="Arial"/>
                <w:i/>
                <w:noProof w:val="0"/>
                <w:color w:val="0070C0"/>
                <w:sz w:val="16"/>
                <w:szCs w:val="18"/>
              </w:rPr>
            </w:pPr>
            <w:r w:rsidRPr="00AA0406">
              <w:rPr>
                <w:rFonts w:ascii="Arial" w:hAnsi="Arial" w:cs="Arial"/>
                <w:i/>
                <w:noProof w:val="0"/>
                <w:color w:val="0070C0"/>
                <w:sz w:val="16"/>
                <w:szCs w:val="18"/>
              </w:rPr>
              <w:t>YES</w:t>
            </w:r>
          </w:p>
        </w:tc>
        <w:tc>
          <w:tcPr>
            <w:tcW w:w="1134"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EQ"/>
              <w:jc w:val="center"/>
              <w:rPr>
                <w:rFonts w:ascii="Arial" w:hAnsi="Arial" w:cs="Arial"/>
                <w:i/>
                <w:noProof w:val="0"/>
                <w:color w:val="0070C0"/>
                <w:sz w:val="16"/>
                <w:szCs w:val="18"/>
              </w:rPr>
            </w:pPr>
            <w:r w:rsidRPr="00AA0406">
              <w:rPr>
                <w:rFonts w:ascii="Arial" w:hAnsi="Arial" w:cs="Arial"/>
                <w:i/>
                <w:noProof w:val="0"/>
                <w:color w:val="0070C0"/>
                <w:sz w:val="16"/>
                <w:szCs w:val="18"/>
              </w:rPr>
              <w:t>ignore</w:t>
            </w:r>
          </w:p>
        </w:tc>
      </w:tr>
      <w:tr w:rsidR="000143B4" w:rsidRPr="00AA0406" w:rsidTr="008124C9">
        <w:tc>
          <w:tcPr>
            <w:tcW w:w="1888" w:type="dxa"/>
          </w:tcPr>
          <w:p w:rsidR="000143B4" w:rsidRPr="00AA0406" w:rsidRDefault="000143B4" w:rsidP="0000704E">
            <w:pPr>
              <w:pStyle w:val="TAL"/>
              <w:rPr>
                <w:i/>
                <w:color w:val="0070C0"/>
                <w:sz w:val="16"/>
                <w:highlight w:val="yellow"/>
                <w:lang w:eastAsia="zh-CN"/>
              </w:rPr>
            </w:pPr>
            <w:r w:rsidRPr="00AA0406">
              <w:rPr>
                <w:i/>
                <w:color w:val="0070C0"/>
                <w:sz w:val="16"/>
                <w:highlight w:val="yellow"/>
                <w:lang w:eastAsia="zh-CN"/>
              </w:rPr>
              <w:t>CS Fallback Indicator</w:t>
            </w:r>
          </w:p>
        </w:tc>
        <w:tc>
          <w:tcPr>
            <w:tcW w:w="1068" w:type="dxa"/>
          </w:tcPr>
          <w:p w:rsidR="000143B4" w:rsidRPr="00AA0406" w:rsidRDefault="000143B4" w:rsidP="0000704E">
            <w:pPr>
              <w:pStyle w:val="TAL"/>
              <w:rPr>
                <w:i/>
                <w:color w:val="0070C0"/>
                <w:sz w:val="16"/>
              </w:rPr>
            </w:pPr>
            <w:r w:rsidRPr="00AA0406">
              <w:rPr>
                <w:i/>
                <w:color w:val="0070C0"/>
                <w:sz w:val="16"/>
              </w:rPr>
              <w:t>O</w:t>
            </w:r>
          </w:p>
        </w:tc>
        <w:tc>
          <w:tcPr>
            <w:tcW w:w="1080" w:type="dxa"/>
          </w:tcPr>
          <w:p w:rsidR="000143B4" w:rsidRPr="00AA0406" w:rsidRDefault="000143B4" w:rsidP="0000704E">
            <w:pPr>
              <w:pStyle w:val="TAL"/>
              <w:rPr>
                <w:i/>
                <w:color w:val="0070C0"/>
                <w:sz w:val="16"/>
              </w:rPr>
            </w:pPr>
          </w:p>
        </w:tc>
        <w:tc>
          <w:tcPr>
            <w:tcW w:w="1260" w:type="dxa"/>
          </w:tcPr>
          <w:p w:rsidR="000143B4" w:rsidRPr="00AA0406" w:rsidRDefault="000143B4" w:rsidP="0000704E">
            <w:pPr>
              <w:pStyle w:val="TAL"/>
              <w:rPr>
                <w:i/>
                <w:color w:val="0070C0"/>
                <w:sz w:val="16"/>
              </w:rPr>
            </w:pPr>
            <w:r w:rsidRPr="00AA0406">
              <w:rPr>
                <w:i/>
                <w:color w:val="0070C0"/>
                <w:sz w:val="16"/>
              </w:rPr>
              <w:t>9.2.3.21</w:t>
            </w:r>
          </w:p>
        </w:tc>
        <w:tc>
          <w:tcPr>
            <w:tcW w:w="1650" w:type="dxa"/>
          </w:tcPr>
          <w:p w:rsidR="000143B4" w:rsidRPr="00AA0406" w:rsidRDefault="000143B4" w:rsidP="0000704E">
            <w:pPr>
              <w:pStyle w:val="TAL"/>
              <w:rPr>
                <w:i/>
                <w:color w:val="0070C0"/>
                <w:sz w:val="16"/>
              </w:rPr>
            </w:pPr>
          </w:p>
        </w:tc>
        <w:tc>
          <w:tcPr>
            <w:tcW w:w="992" w:type="dxa"/>
          </w:tcPr>
          <w:p w:rsidR="000143B4" w:rsidRPr="00AA0406" w:rsidRDefault="000143B4" w:rsidP="0000704E">
            <w:pPr>
              <w:pStyle w:val="TAR"/>
              <w:jc w:val="center"/>
              <w:rPr>
                <w:i/>
                <w:color w:val="0070C0"/>
                <w:sz w:val="16"/>
              </w:rPr>
            </w:pPr>
            <w:r w:rsidRPr="00AA0406">
              <w:rPr>
                <w:i/>
                <w:color w:val="0070C0"/>
                <w:sz w:val="16"/>
              </w:rPr>
              <w:t>YES</w:t>
            </w:r>
          </w:p>
        </w:tc>
        <w:tc>
          <w:tcPr>
            <w:tcW w:w="1134" w:type="dxa"/>
          </w:tcPr>
          <w:p w:rsidR="000143B4" w:rsidRPr="00AA0406" w:rsidRDefault="000143B4" w:rsidP="0000704E">
            <w:pPr>
              <w:pStyle w:val="TAR"/>
              <w:jc w:val="center"/>
              <w:rPr>
                <w:i/>
                <w:color w:val="0070C0"/>
                <w:sz w:val="16"/>
              </w:rPr>
            </w:pPr>
            <w:r w:rsidRPr="00AA0406">
              <w:rPr>
                <w:i/>
                <w:color w:val="0070C0"/>
                <w:sz w:val="16"/>
              </w:rPr>
              <w:t>reject</w:t>
            </w:r>
          </w:p>
        </w:tc>
      </w:tr>
      <w:tr w:rsidR="000143B4" w:rsidRPr="00AA0406" w:rsidTr="008124C9">
        <w:tc>
          <w:tcPr>
            <w:tcW w:w="188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lang w:eastAsia="zh-CN"/>
              </w:rPr>
            </w:pPr>
            <w:r w:rsidRPr="00AA0406">
              <w:rPr>
                <w:i/>
                <w:color w:val="0070C0"/>
                <w:sz w:val="16"/>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r w:rsidRPr="00AA0406">
              <w:rPr>
                <w:i/>
                <w:color w:val="0070C0"/>
                <w:sz w:val="16"/>
              </w:rPr>
              <w:t>O</w:t>
            </w:r>
          </w:p>
        </w:tc>
        <w:tc>
          <w:tcPr>
            <w:tcW w:w="108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126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r w:rsidRPr="00AA0406">
              <w:rPr>
                <w:i/>
                <w:color w:val="0070C0"/>
                <w:sz w:val="16"/>
              </w:rPr>
              <w:t>9.2.1.40</w:t>
            </w:r>
          </w:p>
        </w:tc>
        <w:tc>
          <w:tcPr>
            <w:tcW w:w="165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992"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jc w:val="center"/>
              <w:rPr>
                <w:i/>
                <w:color w:val="0070C0"/>
                <w:sz w:val="16"/>
              </w:rPr>
            </w:pPr>
            <w:r w:rsidRPr="00AA0406">
              <w:rPr>
                <w:i/>
                <w:color w:val="0070C0"/>
                <w:sz w:val="16"/>
              </w:rPr>
              <w:t>YES</w:t>
            </w:r>
          </w:p>
        </w:tc>
        <w:tc>
          <w:tcPr>
            <w:tcW w:w="1134"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jc w:val="center"/>
              <w:rPr>
                <w:i/>
                <w:color w:val="0070C0"/>
                <w:sz w:val="16"/>
              </w:rPr>
            </w:pPr>
            <w:r w:rsidRPr="00AA0406">
              <w:rPr>
                <w:i/>
                <w:color w:val="0070C0"/>
                <w:sz w:val="16"/>
              </w:rPr>
              <w:t>reject</w:t>
            </w:r>
          </w:p>
        </w:tc>
      </w:tr>
      <w:tr w:rsidR="000143B4" w:rsidRPr="00AA0406" w:rsidTr="008124C9">
        <w:tc>
          <w:tcPr>
            <w:tcW w:w="188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lang w:eastAsia="zh-CN"/>
              </w:rPr>
            </w:pPr>
            <w:r w:rsidRPr="00AA0406">
              <w:rPr>
                <w:i/>
                <w:color w:val="0070C0"/>
                <w:sz w:val="16"/>
                <w:lang w:eastAsia="zh-CN"/>
              </w:rPr>
              <w:t>CSG Membership Status</w:t>
            </w:r>
          </w:p>
        </w:tc>
        <w:tc>
          <w:tcPr>
            <w:tcW w:w="106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r w:rsidRPr="00AA0406">
              <w:rPr>
                <w:i/>
                <w:color w:val="0070C0"/>
                <w:sz w:val="16"/>
              </w:rPr>
              <w:t>O</w:t>
            </w:r>
          </w:p>
        </w:tc>
        <w:tc>
          <w:tcPr>
            <w:tcW w:w="108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126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r w:rsidRPr="00AA0406">
              <w:rPr>
                <w:i/>
                <w:color w:val="0070C0"/>
                <w:sz w:val="16"/>
              </w:rPr>
              <w:t>9.2.1.73</w:t>
            </w:r>
          </w:p>
        </w:tc>
        <w:tc>
          <w:tcPr>
            <w:tcW w:w="165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992"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jc w:val="center"/>
              <w:rPr>
                <w:i/>
                <w:color w:val="0070C0"/>
                <w:sz w:val="16"/>
              </w:rPr>
            </w:pPr>
            <w:r w:rsidRPr="00AA0406">
              <w:rPr>
                <w:i/>
                <w:color w:val="0070C0"/>
                <w:sz w:val="16"/>
              </w:rPr>
              <w:t>YES</w:t>
            </w:r>
          </w:p>
        </w:tc>
        <w:tc>
          <w:tcPr>
            <w:tcW w:w="1134"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jc w:val="center"/>
              <w:rPr>
                <w:i/>
                <w:color w:val="0070C0"/>
                <w:sz w:val="16"/>
              </w:rPr>
            </w:pPr>
            <w:r w:rsidRPr="00AA0406">
              <w:rPr>
                <w:i/>
                <w:color w:val="0070C0"/>
                <w:sz w:val="16"/>
              </w:rPr>
              <w:t>ignore</w:t>
            </w:r>
          </w:p>
        </w:tc>
      </w:tr>
      <w:tr w:rsidR="000143B4" w:rsidRPr="00AA0406" w:rsidTr="008124C9">
        <w:tc>
          <w:tcPr>
            <w:tcW w:w="188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lang w:eastAsia="zh-CN"/>
              </w:rPr>
            </w:pPr>
            <w:r w:rsidRPr="00AA0406">
              <w:rPr>
                <w:i/>
                <w:color w:val="0070C0"/>
                <w:sz w:val="16"/>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lang w:eastAsia="zh-CN"/>
              </w:rPr>
            </w:pPr>
            <w:r w:rsidRPr="00AA0406">
              <w:rPr>
                <w:i/>
                <w:color w:val="0070C0"/>
                <w:sz w:val="16"/>
                <w:lang w:eastAsia="zh-CN"/>
              </w:rPr>
              <w:t>O</w:t>
            </w:r>
          </w:p>
        </w:tc>
        <w:tc>
          <w:tcPr>
            <w:tcW w:w="108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126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lang w:eastAsia="zh-CN"/>
              </w:rPr>
            </w:pPr>
            <w:smartTag w:uri="urn:schemas-microsoft-com:office:smarttags" w:element="chsdate">
              <w:smartTagPr>
                <w:attr w:name="IsROCDate" w:val="False"/>
                <w:attr w:name="IsLunarDate" w:val="False"/>
                <w:attr w:name="Day" w:val="30"/>
                <w:attr w:name="Month" w:val="12"/>
                <w:attr w:name="Year" w:val="1899"/>
              </w:smartTagPr>
              <w:r w:rsidRPr="00AA0406">
                <w:rPr>
                  <w:i/>
                  <w:color w:val="0070C0"/>
                  <w:sz w:val="16"/>
                </w:rPr>
                <w:t>9.2.3</w:t>
              </w:r>
            </w:smartTag>
            <w:r w:rsidRPr="00AA0406">
              <w:rPr>
                <w:i/>
                <w:color w:val="0070C0"/>
                <w:sz w:val="16"/>
              </w:rPr>
              <w:t>.1</w:t>
            </w:r>
          </w:p>
        </w:tc>
        <w:tc>
          <w:tcPr>
            <w:tcW w:w="1650"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rPr>
                <w:i/>
                <w:color w:val="0070C0"/>
                <w:sz w:val="16"/>
              </w:rPr>
            </w:pPr>
          </w:p>
        </w:tc>
        <w:tc>
          <w:tcPr>
            <w:tcW w:w="992"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jc w:val="center"/>
              <w:rPr>
                <w:i/>
                <w:color w:val="0070C0"/>
                <w:sz w:val="16"/>
                <w:lang w:eastAsia="zh-CN"/>
              </w:rPr>
            </w:pPr>
            <w:r w:rsidRPr="00AA0406">
              <w:rPr>
                <w:i/>
                <w:color w:val="0070C0"/>
                <w:sz w:val="16"/>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143B4" w:rsidRPr="00AA0406" w:rsidRDefault="000143B4" w:rsidP="0000704E">
            <w:pPr>
              <w:pStyle w:val="TAL"/>
              <w:jc w:val="center"/>
              <w:rPr>
                <w:i/>
                <w:color w:val="0070C0"/>
                <w:sz w:val="16"/>
                <w:lang w:eastAsia="zh-CN"/>
              </w:rPr>
            </w:pPr>
            <w:r w:rsidRPr="00AA0406">
              <w:rPr>
                <w:i/>
                <w:color w:val="0070C0"/>
                <w:sz w:val="16"/>
                <w:lang w:eastAsia="zh-CN"/>
              </w:rPr>
              <w:t>ignore</w:t>
            </w:r>
          </w:p>
        </w:tc>
      </w:tr>
    </w:tbl>
    <w:p w:rsidR="000143B4" w:rsidRPr="00AA0406" w:rsidRDefault="000143B4" w:rsidP="0000704E">
      <w:pPr>
        <w:ind w:left="284"/>
        <w:rPr>
          <w:i/>
          <w:color w:val="0070C0"/>
          <w:kern w:val="28"/>
        </w:rPr>
      </w:pPr>
    </w:p>
    <w:p w:rsidR="0000704E" w:rsidRPr="00AA0406" w:rsidRDefault="0000704E" w:rsidP="008124C9">
      <w:pPr>
        <w:pStyle w:val="Heading4"/>
        <w:ind w:left="0" w:firstLine="0"/>
        <w:rPr>
          <w:rFonts w:ascii="Times New Roman" w:eastAsia="Calibri" w:hAnsi="Times New Roman"/>
          <w:color w:val="000000" w:themeColor="text1"/>
          <w:kern w:val="28"/>
          <w:sz w:val="20"/>
        </w:rPr>
      </w:pPr>
      <w:bookmarkStart w:id="8" w:name="_Toc350980534"/>
      <w:r w:rsidRPr="00AA0406">
        <w:rPr>
          <w:rFonts w:ascii="Times New Roman" w:eastAsia="Calibri" w:hAnsi="Times New Roman"/>
          <w:color w:val="000000" w:themeColor="text1"/>
          <w:kern w:val="28"/>
          <w:sz w:val="20"/>
        </w:rPr>
        <w:t xml:space="preserve">However, the </w:t>
      </w:r>
      <w:r w:rsidRPr="00AA0406">
        <w:rPr>
          <w:rFonts w:ascii="Times New Roman" w:eastAsia="Calibri" w:hAnsi="Times New Roman"/>
          <w:i/>
          <w:color w:val="000000" w:themeColor="text1"/>
          <w:kern w:val="28"/>
          <w:sz w:val="20"/>
        </w:rPr>
        <w:t>CS Fallback Indicator</w:t>
      </w:r>
      <w:r w:rsidRPr="00AA0406">
        <w:rPr>
          <w:rFonts w:ascii="Times New Roman" w:eastAsia="Calibri" w:hAnsi="Times New Roman"/>
          <w:color w:val="000000" w:themeColor="text1"/>
          <w:kern w:val="28"/>
          <w:sz w:val="20"/>
        </w:rPr>
        <w:t xml:space="preserve"> IE can only be set to “CS Fallback Required”</w:t>
      </w:r>
      <w:r w:rsidR="008124C9" w:rsidRPr="00AA0406">
        <w:rPr>
          <w:rFonts w:ascii="Times New Roman" w:eastAsia="Calibri" w:hAnsi="Times New Roman"/>
          <w:color w:val="000000" w:themeColor="text1"/>
          <w:kern w:val="28"/>
          <w:sz w:val="20"/>
        </w:rPr>
        <w:t xml:space="preserve"> or “CS Fallback High </w:t>
      </w:r>
      <w:r w:rsidRPr="00AA0406">
        <w:rPr>
          <w:rFonts w:ascii="Times New Roman" w:eastAsia="Calibri" w:hAnsi="Times New Roman"/>
          <w:color w:val="000000" w:themeColor="text1"/>
          <w:kern w:val="28"/>
          <w:sz w:val="20"/>
        </w:rPr>
        <w:t>Priority”.</w:t>
      </w:r>
    </w:p>
    <w:p w:rsidR="000143B4" w:rsidRPr="00AA0406" w:rsidRDefault="0000704E" w:rsidP="0000704E">
      <w:pPr>
        <w:pStyle w:val="Heading4"/>
        <w:ind w:left="284" w:firstLine="0"/>
        <w:rPr>
          <w:i/>
          <w:color w:val="0070C0"/>
        </w:rPr>
      </w:pPr>
      <w:r w:rsidRPr="00AA0406">
        <w:rPr>
          <w:i/>
          <w:color w:val="0070C0"/>
        </w:rPr>
        <w:t xml:space="preserve">TS 36.413, Section </w:t>
      </w:r>
      <w:r w:rsidR="000143B4" w:rsidRPr="00AA0406">
        <w:rPr>
          <w:i/>
          <w:color w:val="0070C0"/>
        </w:rPr>
        <w:t>9.2.3.21</w:t>
      </w:r>
      <w:r w:rsidRPr="00AA0406">
        <w:rPr>
          <w:i/>
          <w:color w:val="0070C0"/>
        </w:rPr>
        <w:t>:</w:t>
      </w:r>
      <w:r w:rsidR="000143B4" w:rsidRPr="00AA0406">
        <w:rPr>
          <w:i/>
          <w:color w:val="0070C0"/>
        </w:rPr>
        <w:tab/>
        <w:t>CS Fallback Indicator</w:t>
      </w:r>
      <w:bookmarkEnd w:id="8"/>
    </w:p>
    <w:p w:rsidR="000143B4" w:rsidRPr="00AA0406" w:rsidRDefault="000143B4" w:rsidP="0000704E">
      <w:pPr>
        <w:ind w:left="284"/>
        <w:rPr>
          <w:i/>
          <w:color w:val="0070C0"/>
          <w:lang w:eastAsia="zh-CN"/>
        </w:rPr>
      </w:pPr>
      <w:r w:rsidRPr="00AA0406">
        <w:rPr>
          <w:i/>
          <w:color w:val="0070C0"/>
          <w:lang w:eastAsia="zh-CN"/>
        </w:rPr>
        <w:t>The IE indicates that a fallback to the CS domain is needed.</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76"/>
        <w:gridCol w:w="1080"/>
        <w:gridCol w:w="1080"/>
        <w:gridCol w:w="3618"/>
        <w:gridCol w:w="1418"/>
      </w:tblGrid>
      <w:tr w:rsidR="000143B4" w:rsidRPr="00AA0406" w:rsidTr="008124C9">
        <w:tc>
          <w:tcPr>
            <w:tcW w:w="1876" w:type="dxa"/>
          </w:tcPr>
          <w:p w:rsidR="000143B4" w:rsidRPr="00AA0406" w:rsidRDefault="000143B4" w:rsidP="008F763C">
            <w:pPr>
              <w:pStyle w:val="TAH"/>
              <w:rPr>
                <w:i/>
                <w:color w:val="0070C0"/>
                <w:sz w:val="16"/>
              </w:rPr>
            </w:pPr>
            <w:r w:rsidRPr="00AA0406">
              <w:rPr>
                <w:i/>
                <w:color w:val="0070C0"/>
                <w:sz w:val="16"/>
              </w:rPr>
              <w:t>IE/Group Name</w:t>
            </w:r>
          </w:p>
        </w:tc>
        <w:tc>
          <w:tcPr>
            <w:tcW w:w="1080" w:type="dxa"/>
          </w:tcPr>
          <w:p w:rsidR="000143B4" w:rsidRPr="00AA0406" w:rsidRDefault="000143B4" w:rsidP="008F763C">
            <w:pPr>
              <w:pStyle w:val="TAH"/>
              <w:rPr>
                <w:i/>
                <w:color w:val="0070C0"/>
                <w:sz w:val="16"/>
              </w:rPr>
            </w:pPr>
            <w:r w:rsidRPr="00AA0406">
              <w:rPr>
                <w:i/>
                <w:color w:val="0070C0"/>
                <w:sz w:val="16"/>
              </w:rPr>
              <w:t>Presence</w:t>
            </w:r>
          </w:p>
        </w:tc>
        <w:tc>
          <w:tcPr>
            <w:tcW w:w="1080" w:type="dxa"/>
          </w:tcPr>
          <w:p w:rsidR="000143B4" w:rsidRPr="00AA0406" w:rsidRDefault="000143B4" w:rsidP="008F763C">
            <w:pPr>
              <w:pStyle w:val="TAH"/>
              <w:rPr>
                <w:i/>
                <w:color w:val="0070C0"/>
                <w:sz w:val="16"/>
              </w:rPr>
            </w:pPr>
            <w:r w:rsidRPr="00AA0406">
              <w:rPr>
                <w:i/>
                <w:color w:val="0070C0"/>
                <w:sz w:val="16"/>
              </w:rPr>
              <w:t>Range</w:t>
            </w:r>
          </w:p>
        </w:tc>
        <w:tc>
          <w:tcPr>
            <w:tcW w:w="3618" w:type="dxa"/>
          </w:tcPr>
          <w:p w:rsidR="000143B4" w:rsidRPr="00AA0406" w:rsidRDefault="000143B4" w:rsidP="008F763C">
            <w:pPr>
              <w:pStyle w:val="TAH"/>
              <w:rPr>
                <w:i/>
                <w:color w:val="0070C0"/>
                <w:sz w:val="16"/>
              </w:rPr>
            </w:pPr>
            <w:r w:rsidRPr="00AA0406">
              <w:rPr>
                <w:i/>
                <w:color w:val="0070C0"/>
                <w:sz w:val="16"/>
              </w:rPr>
              <w:t>IE type and reference</w:t>
            </w:r>
          </w:p>
        </w:tc>
        <w:tc>
          <w:tcPr>
            <w:tcW w:w="1418" w:type="dxa"/>
          </w:tcPr>
          <w:p w:rsidR="000143B4" w:rsidRPr="00AA0406" w:rsidRDefault="000143B4" w:rsidP="008F763C">
            <w:pPr>
              <w:pStyle w:val="TAH"/>
              <w:rPr>
                <w:i/>
                <w:color w:val="0070C0"/>
                <w:sz w:val="16"/>
              </w:rPr>
            </w:pPr>
            <w:r w:rsidRPr="00AA0406">
              <w:rPr>
                <w:i/>
                <w:color w:val="0070C0"/>
                <w:sz w:val="16"/>
              </w:rPr>
              <w:t>Semantics description</w:t>
            </w:r>
          </w:p>
        </w:tc>
      </w:tr>
      <w:tr w:rsidR="000143B4" w:rsidRPr="00AA0406" w:rsidTr="008124C9">
        <w:tc>
          <w:tcPr>
            <w:tcW w:w="1876" w:type="dxa"/>
          </w:tcPr>
          <w:p w:rsidR="000143B4" w:rsidRPr="00AA0406" w:rsidRDefault="000143B4" w:rsidP="008F763C">
            <w:pPr>
              <w:pStyle w:val="TAL"/>
              <w:rPr>
                <w:i/>
                <w:color w:val="0070C0"/>
                <w:sz w:val="16"/>
                <w:lang w:eastAsia="zh-CN"/>
              </w:rPr>
            </w:pPr>
            <w:r w:rsidRPr="00AA0406">
              <w:rPr>
                <w:i/>
                <w:color w:val="0070C0"/>
                <w:sz w:val="16"/>
                <w:lang w:eastAsia="zh-CN"/>
              </w:rPr>
              <w:t>CS Fallback Indicator</w:t>
            </w:r>
          </w:p>
        </w:tc>
        <w:tc>
          <w:tcPr>
            <w:tcW w:w="1080" w:type="dxa"/>
          </w:tcPr>
          <w:p w:rsidR="000143B4" w:rsidRPr="00AA0406" w:rsidRDefault="000143B4" w:rsidP="008F763C">
            <w:pPr>
              <w:pStyle w:val="TAL"/>
              <w:rPr>
                <w:i/>
                <w:color w:val="0070C0"/>
                <w:sz w:val="16"/>
                <w:lang w:eastAsia="zh-CN"/>
              </w:rPr>
            </w:pPr>
            <w:r w:rsidRPr="00AA0406">
              <w:rPr>
                <w:i/>
                <w:color w:val="0070C0"/>
                <w:sz w:val="16"/>
                <w:lang w:eastAsia="zh-CN"/>
              </w:rPr>
              <w:t>M</w:t>
            </w:r>
          </w:p>
        </w:tc>
        <w:tc>
          <w:tcPr>
            <w:tcW w:w="1080" w:type="dxa"/>
          </w:tcPr>
          <w:p w:rsidR="000143B4" w:rsidRPr="00AA0406" w:rsidRDefault="000143B4" w:rsidP="008F763C">
            <w:pPr>
              <w:pStyle w:val="TAL"/>
              <w:rPr>
                <w:i/>
                <w:color w:val="0070C0"/>
                <w:sz w:val="16"/>
              </w:rPr>
            </w:pPr>
          </w:p>
        </w:tc>
        <w:tc>
          <w:tcPr>
            <w:tcW w:w="3618" w:type="dxa"/>
          </w:tcPr>
          <w:p w:rsidR="000143B4" w:rsidRPr="00AA0406" w:rsidRDefault="000143B4" w:rsidP="009D17E0">
            <w:pPr>
              <w:pStyle w:val="TAL"/>
              <w:rPr>
                <w:i/>
                <w:color w:val="0070C0"/>
                <w:sz w:val="16"/>
              </w:rPr>
            </w:pPr>
            <w:r w:rsidRPr="00AA0406">
              <w:rPr>
                <w:i/>
                <w:color w:val="0070C0"/>
                <w:sz w:val="16"/>
                <w:szCs w:val="18"/>
              </w:rPr>
              <w:t>ENUMERATED</w:t>
            </w:r>
            <w:r w:rsidRPr="00AA0406">
              <w:rPr>
                <w:i/>
                <w:color w:val="0070C0"/>
                <w:sz w:val="16"/>
                <w:szCs w:val="18"/>
                <w:highlight w:val="yellow"/>
              </w:rPr>
              <w:t xml:space="preserve">(CS </w:t>
            </w:r>
            <w:r w:rsidRPr="00AA0406">
              <w:rPr>
                <w:i/>
                <w:color w:val="0070C0"/>
                <w:sz w:val="16"/>
                <w:szCs w:val="18"/>
                <w:highlight w:val="yellow"/>
                <w:lang w:eastAsia="zh-CN"/>
              </w:rPr>
              <w:t>Fallback required, … ,</w:t>
            </w:r>
            <w:r w:rsidR="009D17E0" w:rsidRPr="00AA0406">
              <w:rPr>
                <w:i/>
                <w:color w:val="0070C0"/>
                <w:sz w:val="16"/>
                <w:szCs w:val="18"/>
                <w:highlight w:val="yellow"/>
                <w:lang w:eastAsia="zh-CN"/>
              </w:rPr>
              <w:t xml:space="preserve"> </w:t>
            </w:r>
            <w:r w:rsidRPr="00AA0406">
              <w:rPr>
                <w:i/>
                <w:color w:val="0070C0"/>
                <w:sz w:val="16"/>
                <w:szCs w:val="18"/>
                <w:highlight w:val="yellow"/>
                <w:lang w:eastAsia="zh-CN"/>
              </w:rPr>
              <w:t>CS Fallback High Priority</w:t>
            </w:r>
            <w:r w:rsidRPr="00AA0406">
              <w:rPr>
                <w:i/>
                <w:color w:val="0070C0"/>
                <w:sz w:val="16"/>
                <w:szCs w:val="18"/>
                <w:highlight w:val="yellow"/>
              </w:rPr>
              <w:t>)</w:t>
            </w:r>
          </w:p>
        </w:tc>
        <w:tc>
          <w:tcPr>
            <w:tcW w:w="1418" w:type="dxa"/>
          </w:tcPr>
          <w:p w:rsidR="000143B4" w:rsidRPr="00AA0406" w:rsidRDefault="000143B4" w:rsidP="008F763C">
            <w:pPr>
              <w:pStyle w:val="TAL"/>
              <w:rPr>
                <w:i/>
                <w:color w:val="0070C0"/>
                <w:sz w:val="16"/>
              </w:rPr>
            </w:pPr>
          </w:p>
        </w:tc>
      </w:tr>
    </w:tbl>
    <w:p w:rsidR="0000704E" w:rsidRDefault="0000704E" w:rsidP="00677AEE"/>
    <w:p w:rsidR="006C036A" w:rsidRPr="006C036A" w:rsidRDefault="006C036A" w:rsidP="00677AEE">
      <w:r>
        <w:t xml:space="preserve">The same consideration applies for the </w:t>
      </w:r>
      <w:r>
        <w:rPr>
          <w:i/>
        </w:rPr>
        <w:t>CS Fallback Information</w:t>
      </w:r>
      <w:r>
        <w:t xml:space="preserve"> IE in the </w:t>
      </w:r>
      <w:r>
        <w:rPr>
          <w:i/>
        </w:rPr>
        <w:t xml:space="preserve">Source RNC to Target RNC Transparent Container </w:t>
      </w:r>
      <w:r>
        <w:t>IE defined in TS 25.413 [3].</w:t>
      </w:r>
    </w:p>
    <w:p w:rsidR="0026182B" w:rsidRPr="00AA0406" w:rsidRDefault="00FA659A" w:rsidP="0026182B">
      <w:pPr>
        <w:pStyle w:val="Heading1"/>
        <w:numPr>
          <w:ilvl w:val="0"/>
          <w:numId w:val="2"/>
        </w:numPr>
      </w:pPr>
      <w:r>
        <w:lastRenderedPageBreak/>
        <w:t xml:space="preserve">Conclusion and </w:t>
      </w:r>
      <w:r w:rsidR="0026182B" w:rsidRPr="00AA0406">
        <w:t>Proposals</w:t>
      </w:r>
    </w:p>
    <w:p w:rsidR="00677AEE" w:rsidRPr="00AA0406" w:rsidRDefault="006C036A" w:rsidP="00677AEE">
      <w:r>
        <w:t>As illustrated</w:t>
      </w:r>
      <w:r w:rsidR="00EF1741" w:rsidRPr="00AA0406">
        <w:t xml:space="preserve"> above</w:t>
      </w:r>
      <w:r>
        <w:t>, the</w:t>
      </w:r>
      <w:r w:rsidR="00EF1741" w:rsidRPr="00AA0406">
        <w:t xml:space="preserve"> eNB receiving </w:t>
      </w:r>
      <w:r>
        <w:t>a CSFB</w:t>
      </w:r>
      <w:r w:rsidR="00EF1741" w:rsidRPr="00AA0406">
        <w:t xml:space="preserve"> indication from the MME cannot distinguish whether a certain </w:t>
      </w:r>
      <w:r w:rsidR="00EF1741" w:rsidRPr="00AA0406">
        <w:rPr>
          <w:i/>
        </w:rPr>
        <w:t xml:space="preserve">high priority mobile terminated CSFB call </w:t>
      </w:r>
      <w:r w:rsidR="00EF1741" w:rsidRPr="00AA0406">
        <w:t xml:space="preserve">is an </w:t>
      </w:r>
      <w:r w:rsidR="00EF1741" w:rsidRPr="00AA0406">
        <w:rPr>
          <w:i/>
        </w:rPr>
        <w:t xml:space="preserve">emergency call </w:t>
      </w:r>
      <w:r w:rsidR="00EF1741" w:rsidRPr="00AA0406">
        <w:t xml:space="preserve">or an </w:t>
      </w:r>
      <w:r w:rsidR="00EF1741" w:rsidRPr="00AA0406">
        <w:rPr>
          <w:i/>
        </w:rPr>
        <w:t>MPS high priority call</w:t>
      </w:r>
      <w:r w:rsidR="00EF1741" w:rsidRPr="00AA0406">
        <w:t xml:space="preserve">. </w:t>
      </w:r>
      <w:r>
        <w:t xml:space="preserve">However, it is not clear whether the eNB is supposed or not to distinguish between these two cases of CSFB MT calls. </w:t>
      </w:r>
      <w:r w:rsidR="0026182B" w:rsidRPr="00AA0406">
        <w:t>Consequently, we propose:</w:t>
      </w:r>
    </w:p>
    <w:p w:rsidR="00677AEE" w:rsidRPr="00AA0406" w:rsidRDefault="00677AEE" w:rsidP="008124C9">
      <w:pPr>
        <w:ind w:left="1134" w:hanging="1134"/>
        <w:rPr>
          <w:b/>
          <w:sz w:val="22"/>
        </w:rPr>
      </w:pPr>
      <w:r w:rsidRPr="00AA0406">
        <w:rPr>
          <w:b/>
          <w:sz w:val="22"/>
        </w:rPr>
        <w:t xml:space="preserve">Proposal 1: </w:t>
      </w:r>
      <w:r w:rsidR="008124C9" w:rsidRPr="00AA0406">
        <w:rPr>
          <w:b/>
          <w:sz w:val="22"/>
        </w:rPr>
        <w:tab/>
      </w:r>
      <w:r w:rsidR="006C036A">
        <w:rPr>
          <w:b/>
          <w:sz w:val="22"/>
        </w:rPr>
        <w:t xml:space="preserve">to </w:t>
      </w:r>
      <w:r w:rsidRPr="00AA0406">
        <w:rPr>
          <w:b/>
          <w:sz w:val="22"/>
        </w:rPr>
        <w:t>clarify (if need</w:t>
      </w:r>
      <w:r w:rsidR="006C036A">
        <w:rPr>
          <w:b/>
          <w:sz w:val="22"/>
        </w:rPr>
        <w:t xml:space="preserve"> </w:t>
      </w:r>
      <w:r w:rsidRPr="00AA0406">
        <w:rPr>
          <w:b/>
          <w:sz w:val="22"/>
        </w:rPr>
        <w:t>be</w:t>
      </w:r>
      <w:r w:rsidR="006C036A">
        <w:rPr>
          <w:b/>
          <w:sz w:val="22"/>
        </w:rPr>
        <w:t>,</w:t>
      </w:r>
      <w:r w:rsidRPr="00AA0406">
        <w:rPr>
          <w:b/>
          <w:sz w:val="22"/>
        </w:rPr>
        <w:t xml:space="preserve"> by involving SA2)</w:t>
      </w:r>
      <w:r w:rsidR="0026182B" w:rsidRPr="00AA0406">
        <w:rPr>
          <w:b/>
          <w:sz w:val="22"/>
        </w:rPr>
        <w:t xml:space="preserve"> whether, in case of CSFB MT calls, the eNB </w:t>
      </w:r>
      <w:r w:rsidR="006C036A">
        <w:rPr>
          <w:b/>
          <w:sz w:val="22"/>
        </w:rPr>
        <w:t>needs to be able</w:t>
      </w:r>
      <w:r w:rsidR="0026182B" w:rsidRPr="00AA0406">
        <w:rPr>
          <w:b/>
          <w:sz w:val="22"/>
        </w:rPr>
        <w:t xml:space="preserve"> </w:t>
      </w:r>
      <w:r w:rsidRPr="00AA0406">
        <w:rPr>
          <w:b/>
          <w:sz w:val="22"/>
        </w:rPr>
        <w:t xml:space="preserve">to distinguish </w:t>
      </w:r>
      <w:r w:rsidR="0026182B" w:rsidRPr="00AA0406">
        <w:rPr>
          <w:b/>
          <w:sz w:val="22"/>
        </w:rPr>
        <w:t xml:space="preserve">between </w:t>
      </w:r>
      <w:r w:rsidR="0026182B" w:rsidRPr="006C036A">
        <w:rPr>
          <w:b/>
          <w:i/>
          <w:sz w:val="22"/>
        </w:rPr>
        <w:t>emergency call</w:t>
      </w:r>
      <w:r w:rsidR="0026182B" w:rsidRPr="00AA0406">
        <w:rPr>
          <w:b/>
          <w:sz w:val="22"/>
        </w:rPr>
        <w:t xml:space="preserve"> and </w:t>
      </w:r>
      <w:r w:rsidR="0026182B" w:rsidRPr="006C036A">
        <w:rPr>
          <w:b/>
          <w:i/>
          <w:sz w:val="22"/>
        </w:rPr>
        <w:t>MPS high priority call</w:t>
      </w:r>
      <w:r w:rsidR="0026182B" w:rsidRPr="00AA0406">
        <w:rPr>
          <w:b/>
          <w:sz w:val="22"/>
        </w:rPr>
        <w:t>.</w:t>
      </w:r>
    </w:p>
    <w:p w:rsidR="0026182B" w:rsidRPr="00AA0406" w:rsidRDefault="0026182B" w:rsidP="0026182B">
      <w:pPr>
        <w:rPr>
          <w:sz w:val="22"/>
        </w:rPr>
      </w:pPr>
      <w:r w:rsidRPr="00AA0406">
        <w:rPr>
          <w:sz w:val="22"/>
        </w:rPr>
        <w:t>If it is agreed that the eNB must be able to distinguish the two types of CSFB calls, then it is proposed the following:</w:t>
      </w:r>
    </w:p>
    <w:p w:rsidR="0026182B" w:rsidRPr="00AA0406" w:rsidRDefault="0026182B" w:rsidP="008124C9">
      <w:pPr>
        <w:ind w:left="1134" w:hanging="1134"/>
        <w:rPr>
          <w:b/>
          <w:sz w:val="22"/>
        </w:rPr>
      </w:pPr>
      <w:r w:rsidRPr="00AA0406">
        <w:rPr>
          <w:b/>
          <w:sz w:val="22"/>
        </w:rPr>
        <w:t>Proposal 2:</w:t>
      </w:r>
      <w:r w:rsidR="008124C9" w:rsidRPr="00AA0406">
        <w:rPr>
          <w:b/>
          <w:sz w:val="22"/>
        </w:rPr>
        <w:tab/>
      </w:r>
      <w:r w:rsidRPr="00AA0406">
        <w:rPr>
          <w:b/>
          <w:sz w:val="22"/>
        </w:rPr>
        <w:t xml:space="preserve"> extend the </w:t>
      </w:r>
      <w:r w:rsidRPr="00AA0406">
        <w:rPr>
          <w:b/>
          <w:i/>
          <w:sz w:val="22"/>
        </w:rPr>
        <w:t>CS Fallback Indicator</w:t>
      </w:r>
      <w:r w:rsidRPr="00AA0406">
        <w:rPr>
          <w:b/>
          <w:sz w:val="22"/>
        </w:rPr>
        <w:t xml:space="preserve"> IE so that the eNB receiving a high priority CSFB call indication from the MME can distinguish between </w:t>
      </w:r>
      <w:r w:rsidRPr="00AA0406">
        <w:rPr>
          <w:b/>
          <w:i/>
          <w:sz w:val="22"/>
        </w:rPr>
        <w:t>emergency call</w:t>
      </w:r>
      <w:r w:rsidRPr="00AA0406">
        <w:rPr>
          <w:b/>
          <w:sz w:val="22"/>
        </w:rPr>
        <w:t xml:space="preserve"> and </w:t>
      </w:r>
      <w:r w:rsidRPr="00AA0406">
        <w:rPr>
          <w:b/>
          <w:i/>
          <w:sz w:val="22"/>
        </w:rPr>
        <w:t>MPS high priority call</w:t>
      </w:r>
      <w:r w:rsidRPr="00AA0406">
        <w:rPr>
          <w:b/>
          <w:sz w:val="22"/>
        </w:rPr>
        <w:t xml:space="preserve">. </w:t>
      </w:r>
      <w:r w:rsidR="00C55799">
        <w:rPr>
          <w:b/>
          <w:sz w:val="22"/>
        </w:rPr>
        <w:t xml:space="preserve">Similar changes should be applied to the </w:t>
      </w:r>
      <w:r w:rsidR="00C55799">
        <w:rPr>
          <w:b/>
          <w:i/>
          <w:sz w:val="22"/>
        </w:rPr>
        <w:t xml:space="preserve">CS Fallback Information </w:t>
      </w:r>
      <w:r w:rsidR="00C55799">
        <w:rPr>
          <w:b/>
          <w:sz w:val="22"/>
        </w:rPr>
        <w:t xml:space="preserve">IE. </w:t>
      </w:r>
      <w:r w:rsidRPr="00AA0406">
        <w:rPr>
          <w:b/>
          <w:sz w:val="22"/>
        </w:rPr>
        <w:t>E.g.: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080"/>
        <w:gridCol w:w="1080"/>
        <w:gridCol w:w="3760"/>
        <w:gridCol w:w="1276"/>
      </w:tblGrid>
      <w:tr w:rsidR="0026182B" w:rsidRPr="00AA0406" w:rsidTr="008124C9">
        <w:tc>
          <w:tcPr>
            <w:tcW w:w="2160" w:type="dxa"/>
          </w:tcPr>
          <w:p w:rsidR="0026182B" w:rsidRPr="00AA0406" w:rsidRDefault="0026182B" w:rsidP="00494376">
            <w:pPr>
              <w:pStyle w:val="TAH"/>
              <w:rPr>
                <w:i/>
                <w:sz w:val="16"/>
              </w:rPr>
            </w:pPr>
            <w:r w:rsidRPr="00AA0406">
              <w:rPr>
                <w:i/>
                <w:sz w:val="16"/>
              </w:rPr>
              <w:t>IE/Group Name</w:t>
            </w:r>
          </w:p>
        </w:tc>
        <w:tc>
          <w:tcPr>
            <w:tcW w:w="1080" w:type="dxa"/>
          </w:tcPr>
          <w:p w:rsidR="0026182B" w:rsidRPr="00AA0406" w:rsidRDefault="0026182B" w:rsidP="00494376">
            <w:pPr>
              <w:pStyle w:val="TAH"/>
              <w:rPr>
                <w:i/>
                <w:sz w:val="16"/>
              </w:rPr>
            </w:pPr>
            <w:r w:rsidRPr="00AA0406">
              <w:rPr>
                <w:i/>
                <w:sz w:val="16"/>
              </w:rPr>
              <w:t>Presence</w:t>
            </w:r>
          </w:p>
        </w:tc>
        <w:tc>
          <w:tcPr>
            <w:tcW w:w="1080" w:type="dxa"/>
          </w:tcPr>
          <w:p w:rsidR="0026182B" w:rsidRPr="00AA0406" w:rsidRDefault="0026182B" w:rsidP="00494376">
            <w:pPr>
              <w:pStyle w:val="TAH"/>
              <w:rPr>
                <w:i/>
                <w:sz w:val="16"/>
              </w:rPr>
            </w:pPr>
            <w:r w:rsidRPr="00AA0406">
              <w:rPr>
                <w:i/>
                <w:sz w:val="16"/>
              </w:rPr>
              <w:t>Range</w:t>
            </w:r>
          </w:p>
        </w:tc>
        <w:tc>
          <w:tcPr>
            <w:tcW w:w="3760" w:type="dxa"/>
          </w:tcPr>
          <w:p w:rsidR="0026182B" w:rsidRPr="00AA0406" w:rsidRDefault="0026182B" w:rsidP="00494376">
            <w:pPr>
              <w:pStyle w:val="TAH"/>
              <w:rPr>
                <w:i/>
                <w:sz w:val="16"/>
              </w:rPr>
            </w:pPr>
            <w:r w:rsidRPr="00AA0406">
              <w:rPr>
                <w:i/>
                <w:sz w:val="16"/>
              </w:rPr>
              <w:t>IE type and reference</w:t>
            </w:r>
          </w:p>
        </w:tc>
        <w:tc>
          <w:tcPr>
            <w:tcW w:w="1276" w:type="dxa"/>
          </w:tcPr>
          <w:p w:rsidR="0026182B" w:rsidRPr="00AA0406" w:rsidRDefault="0026182B" w:rsidP="00494376">
            <w:pPr>
              <w:pStyle w:val="TAH"/>
              <w:rPr>
                <w:i/>
                <w:sz w:val="16"/>
              </w:rPr>
            </w:pPr>
            <w:r w:rsidRPr="00AA0406">
              <w:rPr>
                <w:i/>
                <w:sz w:val="16"/>
              </w:rPr>
              <w:t>Semantics description</w:t>
            </w:r>
          </w:p>
        </w:tc>
      </w:tr>
      <w:tr w:rsidR="0026182B" w:rsidRPr="00AA0406" w:rsidTr="008124C9">
        <w:tc>
          <w:tcPr>
            <w:tcW w:w="2160" w:type="dxa"/>
          </w:tcPr>
          <w:p w:rsidR="0026182B" w:rsidRPr="00AA0406" w:rsidRDefault="0026182B" w:rsidP="00494376">
            <w:pPr>
              <w:pStyle w:val="TAL"/>
              <w:rPr>
                <w:i/>
                <w:sz w:val="16"/>
                <w:lang w:eastAsia="zh-CN"/>
              </w:rPr>
            </w:pPr>
            <w:r w:rsidRPr="00AA0406">
              <w:rPr>
                <w:i/>
                <w:sz w:val="16"/>
                <w:lang w:eastAsia="zh-CN"/>
              </w:rPr>
              <w:t>CS Fallback Indicator</w:t>
            </w:r>
          </w:p>
        </w:tc>
        <w:tc>
          <w:tcPr>
            <w:tcW w:w="1080" w:type="dxa"/>
          </w:tcPr>
          <w:p w:rsidR="0026182B" w:rsidRPr="00AA0406" w:rsidRDefault="0026182B" w:rsidP="00494376">
            <w:pPr>
              <w:pStyle w:val="TAL"/>
              <w:rPr>
                <w:i/>
                <w:sz w:val="16"/>
                <w:lang w:eastAsia="zh-CN"/>
              </w:rPr>
            </w:pPr>
            <w:r w:rsidRPr="00AA0406">
              <w:rPr>
                <w:i/>
                <w:sz w:val="16"/>
                <w:lang w:eastAsia="zh-CN"/>
              </w:rPr>
              <w:t>M</w:t>
            </w:r>
          </w:p>
        </w:tc>
        <w:tc>
          <w:tcPr>
            <w:tcW w:w="1080" w:type="dxa"/>
          </w:tcPr>
          <w:p w:rsidR="0026182B" w:rsidRPr="00AA0406" w:rsidRDefault="0026182B" w:rsidP="00494376">
            <w:pPr>
              <w:pStyle w:val="TAL"/>
              <w:rPr>
                <w:i/>
                <w:sz w:val="16"/>
              </w:rPr>
            </w:pPr>
          </w:p>
        </w:tc>
        <w:tc>
          <w:tcPr>
            <w:tcW w:w="3760" w:type="dxa"/>
          </w:tcPr>
          <w:p w:rsidR="0026182B" w:rsidRPr="00AA0406" w:rsidRDefault="0026182B" w:rsidP="00494376">
            <w:pPr>
              <w:pStyle w:val="TAL"/>
              <w:rPr>
                <w:i/>
                <w:sz w:val="16"/>
              </w:rPr>
            </w:pPr>
            <w:r w:rsidRPr="00AA0406">
              <w:rPr>
                <w:i/>
                <w:sz w:val="16"/>
                <w:szCs w:val="18"/>
              </w:rPr>
              <w:t xml:space="preserve">ENUMERATED(CS </w:t>
            </w:r>
            <w:r w:rsidRPr="00AA0406">
              <w:rPr>
                <w:i/>
                <w:sz w:val="16"/>
                <w:szCs w:val="18"/>
                <w:lang w:eastAsia="zh-CN"/>
              </w:rPr>
              <w:t xml:space="preserve">Fallback required, … , CS Fallback High Priority, </w:t>
            </w:r>
            <w:r w:rsidRPr="00AA0406">
              <w:rPr>
                <w:i/>
                <w:color w:val="FF0000"/>
                <w:sz w:val="16"/>
                <w:szCs w:val="18"/>
                <w:lang w:eastAsia="zh-CN"/>
              </w:rPr>
              <w:t>CS Fallback Emergency Call</w:t>
            </w:r>
            <w:r w:rsidRPr="00AA0406">
              <w:rPr>
                <w:i/>
                <w:sz w:val="16"/>
                <w:szCs w:val="18"/>
              </w:rPr>
              <w:t>)</w:t>
            </w:r>
          </w:p>
        </w:tc>
        <w:tc>
          <w:tcPr>
            <w:tcW w:w="1276" w:type="dxa"/>
          </w:tcPr>
          <w:p w:rsidR="0026182B" w:rsidRPr="00AA0406" w:rsidRDefault="0026182B" w:rsidP="00494376">
            <w:pPr>
              <w:pStyle w:val="TAL"/>
              <w:rPr>
                <w:i/>
                <w:sz w:val="16"/>
              </w:rPr>
            </w:pPr>
          </w:p>
        </w:tc>
      </w:tr>
    </w:tbl>
    <w:p w:rsidR="0026182B" w:rsidRPr="00AA0406" w:rsidRDefault="0026182B" w:rsidP="0026182B">
      <w:pPr>
        <w:rPr>
          <w:sz w:val="22"/>
        </w:rPr>
      </w:pPr>
    </w:p>
    <w:p w:rsidR="00094347" w:rsidRPr="00AA0406" w:rsidRDefault="00094347" w:rsidP="007E620D">
      <w:pPr>
        <w:pStyle w:val="Heading1"/>
        <w:numPr>
          <w:ilvl w:val="0"/>
          <w:numId w:val="2"/>
        </w:numPr>
      </w:pPr>
      <w:r w:rsidRPr="00AA0406">
        <w:t>References</w:t>
      </w:r>
    </w:p>
    <w:p w:rsidR="00CF6F5B" w:rsidRPr="00AA0406" w:rsidRDefault="007266A5" w:rsidP="000143B4">
      <w:pPr>
        <w:ind w:left="720" w:hanging="720"/>
      </w:pPr>
      <w:r w:rsidRPr="00AA0406">
        <w:t>[1]</w:t>
      </w:r>
      <w:r w:rsidRPr="00AA0406">
        <w:tab/>
      </w:r>
      <w:r w:rsidR="000143B4" w:rsidRPr="00AA0406">
        <w:t>3GPP TR 23.272 v11.4</w:t>
      </w:r>
      <w:r w:rsidR="00031921" w:rsidRPr="00AA0406">
        <w:t>.0</w:t>
      </w:r>
      <w:r w:rsidR="003866DA" w:rsidRPr="00AA0406">
        <w:t>, “</w:t>
      </w:r>
      <w:r w:rsidR="000143B4" w:rsidRPr="00AA0406">
        <w:t>Circuit Switched (CS) fallback in Evolved Packet System (EPS); Stage 2</w:t>
      </w:r>
      <w:r w:rsidR="00031921" w:rsidRPr="00AA0406">
        <w:t>”</w:t>
      </w:r>
    </w:p>
    <w:p w:rsidR="008D0A0B" w:rsidRDefault="00E50DBA" w:rsidP="00901418">
      <w:pPr>
        <w:ind w:left="720" w:hanging="720"/>
      </w:pPr>
      <w:r w:rsidRPr="00AA0406">
        <w:t>[2]</w:t>
      </w:r>
      <w:r w:rsidRPr="00AA0406">
        <w:tab/>
        <w:t>3GPP TS 36.413 v11.3.0, “Evolved Universal Terrestrial Radio Access Network (E-UTRAN); S</w:t>
      </w:r>
      <w:r w:rsidR="006C036A">
        <w:t>1 Application Protocol (S1AP)”</w:t>
      </w:r>
    </w:p>
    <w:p w:rsidR="006C036A" w:rsidRPr="006C036A" w:rsidRDefault="006C036A" w:rsidP="006C036A">
      <w:pPr>
        <w:ind w:left="720" w:hanging="720"/>
        <w:rPr>
          <w:lang w:val="fr-FR"/>
        </w:rPr>
      </w:pPr>
      <w:r w:rsidRPr="006C036A">
        <w:rPr>
          <w:lang w:val="fr-FR"/>
        </w:rPr>
        <w:t>[3]</w:t>
      </w:r>
      <w:r w:rsidRPr="006C036A">
        <w:rPr>
          <w:lang w:val="fr-FR"/>
        </w:rPr>
        <w:tab/>
        <w:t>3GPP TS 25.413 v11.3.0, “</w:t>
      </w:r>
      <w:r>
        <w:rPr>
          <w:lang w:val="fr-FR"/>
        </w:rPr>
        <w:t xml:space="preserve">UTRAN Iu interface; </w:t>
      </w:r>
      <w:r>
        <w:t>Radio Access Network Application Part (RANAP) signalling”</w:t>
      </w:r>
    </w:p>
    <w:sectPr w:rsidR="006C036A" w:rsidRPr="006C036A" w:rsidSect="0066380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BD0" w:rsidRDefault="008F3BD0">
      <w:r>
        <w:separator/>
      </w:r>
    </w:p>
  </w:endnote>
  <w:endnote w:type="continuationSeparator" w:id="0">
    <w:p w:rsidR="008F3BD0" w:rsidRDefault="008F3B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BD0" w:rsidRDefault="008F3BD0">
      <w:r>
        <w:separator/>
      </w:r>
    </w:p>
  </w:footnote>
  <w:footnote w:type="continuationSeparator" w:id="0">
    <w:p w:rsidR="008F3BD0" w:rsidRDefault="008F3B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C48D9"/>
    <w:multiLevelType w:val="hybridMultilevel"/>
    <w:tmpl w:val="50B45C12"/>
    <w:lvl w:ilvl="0" w:tplc="66426E06">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C76CA7"/>
    <w:multiLevelType w:val="hybridMultilevel"/>
    <w:tmpl w:val="E1D64EB8"/>
    <w:lvl w:ilvl="0" w:tplc="36CECB0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375D6D"/>
    <w:multiLevelType w:val="hybridMultilevel"/>
    <w:tmpl w:val="B55CFB7E"/>
    <w:lvl w:ilvl="0" w:tplc="870666C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B704F7"/>
    <w:multiLevelType w:val="multilevel"/>
    <w:tmpl w:val="5860D27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349C13FC"/>
    <w:multiLevelType w:val="multilevel"/>
    <w:tmpl w:val="02388A2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6965840"/>
    <w:multiLevelType w:val="hybridMultilevel"/>
    <w:tmpl w:val="CC9CF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D1132B"/>
    <w:multiLevelType w:val="hybridMultilevel"/>
    <w:tmpl w:val="FBF6A1B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4A2711A9"/>
    <w:multiLevelType w:val="hybridMultilevel"/>
    <w:tmpl w:val="76C49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815889"/>
    <w:multiLevelType w:val="hybridMultilevel"/>
    <w:tmpl w:val="73F8524C"/>
    <w:lvl w:ilvl="0" w:tplc="CFC661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5352483"/>
    <w:multiLevelType w:val="multilevel"/>
    <w:tmpl w:val="04090023"/>
    <w:lvl w:ilvl="0">
      <w:start w:val="1"/>
      <w:numFmt w:val="upperRoman"/>
      <w:lvlText w:val="Article %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nsid w:val="698437F8"/>
    <w:multiLevelType w:val="hybridMultilevel"/>
    <w:tmpl w:val="DDDCC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C72F34"/>
    <w:multiLevelType w:val="hybridMultilevel"/>
    <w:tmpl w:val="AA38D2EA"/>
    <w:lvl w:ilvl="0" w:tplc="E150699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614CB2"/>
    <w:multiLevelType w:val="hybridMultilevel"/>
    <w:tmpl w:val="39607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3"/>
  </w:num>
  <w:num w:numId="5">
    <w:abstractNumId w:val="5"/>
  </w:num>
  <w:num w:numId="6">
    <w:abstractNumId w:val="13"/>
  </w:num>
  <w:num w:numId="7">
    <w:abstractNumId w:val="10"/>
    <w:lvlOverride w:ilvl="0">
      <w:startOverride w:val="1"/>
    </w:lvlOverride>
  </w:num>
  <w:num w:numId="8">
    <w:abstractNumId w:val="6"/>
  </w:num>
  <w:num w:numId="9">
    <w:abstractNumId w:val="12"/>
  </w:num>
  <w:num w:numId="10">
    <w:abstractNumId w:val="7"/>
  </w:num>
  <w:num w:numId="11">
    <w:abstractNumId w:val="14"/>
  </w:num>
  <w:num w:numId="12">
    <w:abstractNumId w:val="1"/>
  </w:num>
  <w:num w:numId="13">
    <w:abstractNumId w:val="8"/>
  </w:num>
  <w:num w:numId="14">
    <w:abstractNumId w:val="2"/>
  </w:num>
  <w:num w:numId="1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attachedTemplate r:id="rId1"/>
  <w:stylePaneFormatFilter w:val="3F01"/>
  <w:defaultTabStop w:val="720"/>
  <w:characterSpacingControl w:val="doNotCompress"/>
  <w:hdrShapeDefaults>
    <o:shapedefaults v:ext="edit" spidmax="52226">
      <o:colormru v:ext="edit" colors="#fc0,#960,#630"/>
      <o:colormenu v:ext="edit" strokecolor="red"/>
    </o:shapedefaults>
  </w:hdrShapeDefaults>
  <w:footnotePr>
    <w:footnote w:id="-1"/>
    <w:footnote w:id="0"/>
  </w:footnotePr>
  <w:endnotePr>
    <w:endnote w:id="-1"/>
    <w:endnote w:id="0"/>
  </w:endnotePr>
  <w:compat/>
  <w:rsids>
    <w:rsidRoot w:val="00995AE6"/>
    <w:rsid w:val="00000D8F"/>
    <w:rsid w:val="000011B4"/>
    <w:rsid w:val="0000331D"/>
    <w:rsid w:val="00003E7E"/>
    <w:rsid w:val="0000704E"/>
    <w:rsid w:val="000143B4"/>
    <w:rsid w:val="000151F4"/>
    <w:rsid w:val="0001754D"/>
    <w:rsid w:val="0002083A"/>
    <w:rsid w:val="00024D41"/>
    <w:rsid w:val="00030B27"/>
    <w:rsid w:val="00031921"/>
    <w:rsid w:val="0003347B"/>
    <w:rsid w:val="00036DB4"/>
    <w:rsid w:val="0004217D"/>
    <w:rsid w:val="000431EF"/>
    <w:rsid w:val="0004433B"/>
    <w:rsid w:val="000521F6"/>
    <w:rsid w:val="00052520"/>
    <w:rsid w:val="00063C7F"/>
    <w:rsid w:val="00073622"/>
    <w:rsid w:val="00073C4D"/>
    <w:rsid w:val="00077051"/>
    <w:rsid w:val="00077EAB"/>
    <w:rsid w:val="00082F14"/>
    <w:rsid w:val="000874A5"/>
    <w:rsid w:val="00087B1C"/>
    <w:rsid w:val="00090F74"/>
    <w:rsid w:val="00094347"/>
    <w:rsid w:val="000A644E"/>
    <w:rsid w:val="000A6AA5"/>
    <w:rsid w:val="000B3D8B"/>
    <w:rsid w:val="000B50CB"/>
    <w:rsid w:val="000B5D67"/>
    <w:rsid w:val="000B77F9"/>
    <w:rsid w:val="000B793D"/>
    <w:rsid w:val="000C494D"/>
    <w:rsid w:val="000C5362"/>
    <w:rsid w:val="000D2A57"/>
    <w:rsid w:val="000D3876"/>
    <w:rsid w:val="000D3AC8"/>
    <w:rsid w:val="000D71D2"/>
    <w:rsid w:val="000F76E7"/>
    <w:rsid w:val="001018EE"/>
    <w:rsid w:val="00103D7B"/>
    <w:rsid w:val="00114E82"/>
    <w:rsid w:val="00115EDC"/>
    <w:rsid w:val="00115F29"/>
    <w:rsid w:val="00126F73"/>
    <w:rsid w:val="0013407A"/>
    <w:rsid w:val="00136DB0"/>
    <w:rsid w:val="00143958"/>
    <w:rsid w:val="00144FBE"/>
    <w:rsid w:val="001463A4"/>
    <w:rsid w:val="00150E77"/>
    <w:rsid w:val="00151FF9"/>
    <w:rsid w:val="00152CBB"/>
    <w:rsid w:val="00152EC8"/>
    <w:rsid w:val="00154002"/>
    <w:rsid w:val="00154945"/>
    <w:rsid w:val="00160304"/>
    <w:rsid w:val="00162259"/>
    <w:rsid w:val="00163F6A"/>
    <w:rsid w:val="0016432A"/>
    <w:rsid w:val="001675BF"/>
    <w:rsid w:val="00167FED"/>
    <w:rsid w:val="00171F4B"/>
    <w:rsid w:val="00173632"/>
    <w:rsid w:val="00173A70"/>
    <w:rsid w:val="00175E04"/>
    <w:rsid w:val="00185588"/>
    <w:rsid w:val="00190A20"/>
    <w:rsid w:val="00194A43"/>
    <w:rsid w:val="001953B9"/>
    <w:rsid w:val="001A0AF3"/>
    <w:rsid w:val="001A4F87"/>
    <w:rsid w:val="001A5EEF"/>
    <w:rsid w:val="001B2AAA"/>
    <w:rsid w:val="001B2EEB"/>
    <w:rsid w:val="001B3425"/>
    <w:rsid w:val="001B443C"/>
    <w:rsid w:val="001B4943"/>
    <w:rsid w:val="001B6A13"/>
    <w:rsid w:val="001C48B2"/>
    <w:rsid w:val="001D21CD"/>
    <w:rsid w:val="001D7B88"/>
    <w:rsid w:val="001E06D3"/>
    <w:rsid w:val="001E4027"/>
    <w:rsid w:val="001E6934"/>
    <w:rsid w:val="001F24AB"/>
    <w:rsid w:val="001F39CD"/>
    <w:rsid w:val="001F40C0"/>
    <w:rsid w:val="001F7089"/>
    <w:rsid w:val="0020445B"/>
    <w:rsid w:val="00204D26"/>
    <w:rsid w:val="00204FF5"/>
    <w:rsid w:val="00205A52"/>
    <w:rsid w:val="00206DDA"/>
    <w:rsid w:val="00207075"/>
    <w:rsid w:val="00210886"/>
    <w:rsid w:val="0021195E"/>
    <w:rsid w:val="00212D71"/>
    <w:rsid w:val="00215982"/>
    <w:rsid w:val="0021606D"/>
    <w:rsid w:val="002164EA"/>
    <w:rsid w:val="00216E35"/>
    <w:rsid w:val="00231B8A"/>
    <w:rsid w:val="0023409C"/>
    <w:rsid w:val="0023422C"/>
    <w:rsid w:val="00235DDA"/>
    <w:rsid w:val="002362D1"/>
    <w:rsid w:val="00244631"/>
    <w:rsid w:val="002446F4"/>
    <w:rsid w:val="00244DAD"/>
    <w:rsid w:val="002471F6"/>
    <w:rsid w:val="00251A8A"/>
    <w:rsid w:val="0025275E"/>
    <w:rsid w:val="00253EEA"/>
    <w:rsid w:val="0025669B"/>
    <w:rsid w:val="002567C7"/>
    <w:rsid w:val="00257294"/>
    <w:rsid w:val="0026182B"/>
    <w:rsid w:val="0027331E"/>
    <w:rsid w:val="002741FC"/>
    <w:rsid w:val="00282C1C"/>
    <w:rsid w:val="00286CAC"/>
    <w:rsid w:val="002878A1"/>
    <w:rsid w:val="00287DF1"/>
    <w:rsid w:val="0029039B"/>
    <w:rsid w:val="002969E0"/>
    <w:rsid w:val="00297FE8"/>
    <w:rsid w:val="002A4025"/>
    <w:rsid w:val="002A4B5C"/>
    <w:rsid w:val="002B2729"/>
    <w:rsid w:val="002B27DC"/>
    <w:rsid w:val="002B4030"/>
    <w:rsid w:val="002C0A9F"/>
    <w:rsid w:val="002C7336"/>
    <w:rsid w:val="002D161D"/>
    <w:rsid w:val="002D4431"/>
    <w:rsid w:val="002D4A2D"/>
    <w:rsid w:val="002D6F11"/>
    <w:rsid w:val="002E2680"/>
    <w:rsid w:val="002E5355"/>
    <w:rsid w:val="002E5FB6"/>
    <w:rsid w:val="002F251F"/>
    <w:rsid w:val="002F45AE"/>
    <w:rsid w:val="002F725D"/>
    <w:rsid w:val="00301504"/>
    <w:rsid w:val="00301BAB"/>
    <w:rsid w:val="0031057D"/>
    <w:rsid w:val="00310E2F"/>
    <w:rsid w:val="0031309F"/>
    <w:rsid w:val="00313CFA"/>
    <w:rsid w:val="0031428D"/>
    <w:rsid w:val="00316952"/>
    <w:rsid w:val="00316A81"/>
    <w:rsid w:val="00321E02"/>
    <w:rsid w:val="0032607A"/>
    <w:rsid w:val="0032682B"/>
    <w:rsid w:val="003318C6"/>
    <w:rsid w:val="003357A0"/>
    <w:rsid w:val="00340A20"/>
    <w:rsid w:val="0034277D"/>
    <w:rsid w:val="00350F2D"/>
    <w:rsid w:val="00352700"/>
    <w:rsid w:val="003556F8"/>
    <w:rsid w:val="00356BE9"/>
    <w:rsid w:val="0036076F"/>
    <w:rsid w:val="00362277"/>
    <w:rsid w:val="003635A3"/>
    <w:rsid w:val="00370508"/>
    <w:rsid w:val="00374E6E"/>
    <w:rsid w:val="00385DA9"/>
    <w:rsid w:val="003866DA"/>
    <w:rsid w:val="0039229C"/>
    <w:rsid w:val="003979EC"/>
    <w:rsid w:val="003A0F63"/>
    <w:rsid w:val="003A11E5"/>
    <w:rsid w:val="003A79AB"/>
    <w:rsid w:val="003C0C16"/>
    <w:rsid w:val="003C1AD2"/>
    <w:rsid w:val="003C26A4"/>
    <w:rsid w:val="003C35FC"/>
    <w:rsid w:val="003C6764"/>
    <w:rsid w:val="003D1C38"/>
    <w:rsid w:val="003D54E8"/>
    <w:rsid w:val="003F63A6"/>
    <w:rsid w:val="003F7C52"/>
    <w:rsid w:val="0040301D"/>
    <w:rsid w:val="00406A15"/>
    <w:rsid w:val="0041001E"/>
    <w:rsid w:val="004133BB"/>
    <w:rsid w:val="004154A7"/>
    <w:rsid w:val="00417C28"/>
    <w:rsid w:val="0042043C"/>
    <w:rsid w:val="004208D7"/>
    <w:rsid w:val="00420F6D"/>
    <w:rsid w:val="00427209"/>
    <w:rsid w:val="00427884"/>
    <w:rsid w:val="00432193"/>
    <w:rsid w:val="004352E4"/>
    <w:rsid w:val="0044320B"/>
    <w:rsid w:val="00450D23"/>
    <w:rsid w:val="004645D7"/>
    <w:rsid w:val="00467DE7"/>
    <w:rsid w:val="00472462"/>
    <w:rsid w:val="00477F1C"/>
    <w:rsid w:val="00477FAA"/>
    <w:rsid w:val="00482262"/>
    <w:rsid w:val="00482355"/>
    <w:rsid w:val="004824B9"/>
    <w:rsid w:val="00487384"/>
    <w:rsid w:val="004901C7"/>
    <w:rsid w:val="004962DA"/>
    <w:rsid w:val="00496E85"/>
    <w:rsid w:val="004A0049"/>
    <w:rsid w:val="004A330E"/>
    <w:rsid w:val="004A6472"/>
    <w:rsid w:val="004A7D68"/>
    <w:rsid w:val="004B2DAB"/>
    <w:rsid w:val="004B3031"/>
    <w:rsid w:val="004C30B2"/>
    <w:rsid w:val="004C5AC8"/>
    <w:rsid w:val="004C702F"/>
    <w:rsid w:val="004D475B"/>
    <w:rsid w:val="004D7814"/>
    <w:rsid w:val="004D7850"/>
    <w:rsid w:val="004E1030"/>
    <w:rsid w:val="004F1A79"/>
    <w:rsid w:val="004F42FB"/>
    <w:rsid w:val="004F4DD4"/>
    <w:rsid w:val="004F6CBD"/>
    <w:rsid w:val="005008B0"/>
    <w:rsid w:val="005050CC"/>
    <w:rsid w:val="00505975"/>
    <w:rsid w:val="00507C06"/>
    <w:rsid w:val="0051452B"/>
    <w:rsid w:val="00515A10"/>
    <w:rsid w:val="00517598"/>
    <w:rsid w:val="00520383"/>
    <w:rsid w:val="00525F37"/>
    <w:rsid w:val="00526F86"/>
    <w:rsid w:val="005277AF"/>
    <w:rsid w:val="00541A2E"/>
    <w:rsid w:val="00547B0F"/>
    <w:rsid w:val="005543E2"/>
    <w:rsid w:val="00566725"/>
    <w:rsid w:val="00571C2F"/>
    <w:rsid w:val="00582A06"/>
    <w:rsid w:val="0058301D"/>
    <w:rsid w:val="00583482"/>
    <w:rsid w:val="00583EFE"/>
    <w:rsid w:val="005A25F5"/>
    <w:rsid w:val="005B3ECD"/>
    <w:rsid w:val="005B43FF"/>
    <w:rsid w:val="005B4935"/>
    <w:rsid w:val="005B5CF6"/>
    <w:rsid w:val="005B679B"/>
    <w:rsid w:val="005C2719"/>
    <w:rsid w:val="005C2C49"/>
    <w:rsid w:val="005C2D0F"/>
    <w:rsid w:val="005C3203"/>
    <w:rsid w:val="005C43AF"/>
    <w:rsid w:val="005C481D"/>
    <w:rsid w:val="005C5F7D"/>
    <w:rsid w:val="005D0A63"/>
    <w:rsid w:val="005D2527"/>
    <w:rsid w:val="005D2C02"/>
    <w:rsid w:val="005D65B1"/>
    <w:rsid w:val="005F004D"/>
    <w:rsid w:val="00600A58"/>
    <w:rsid w:val="00605B0C"/>
    <w:rsid w:val="00605FE0"/>
    <w:rsid w:val="00606CE1"/>
    <w:rsid w:val="0060777F"/>
    <w:rsid w:val="00610378"/>
    <w:rsid w:val="00610791"/>
    <w:rsid w:val="00615B32"/>
    <w:rsid w:val="006306C4"/>
    <w:rsid w:val="0063340D"/>
    <w:rsid w:val="006360E8"/>
    <w:rsid w:val="006468EE"/>
    <w:rsid w:val="00655AB5"/>
    <w:rsid w:val="00660326"/>
    <w:rsid w:val="00663804"/>
    <w:rsid w:val="00670813"/>
    <w:rsid w:val="006749BF"/>
    <w:rsid w:val="00676068"/>
    <w:rsid w:val="00677AEE"/>
    <w:rsid w:val="0068002E"/>
    <w:rsid w:val="0068011D"/>
    <w:rsid w:val="00680536"/>
    <w:rsid w:val="00683E1E"/>
    <w:rsid w:val="0068480E"/>
    <w:rsid w:val="00685E94"/>
    <w:rsid w:val="00690A98"/>
    <w:rsid w:val="00691155"/>
    <w:rsid w:val="00694DA7"/>
    <w:rsid w:val="006A0DAB"/>
    <w:rsid w:val="006A1538"/>
    <w:rsid w:val="006A32F9"/>
    <w:rsid w:val="006B56CF"/>
    <w:rsid w:val="006B6802"/>
    <w:rsid w:val="006C036A"/>
    <w:rsid w:val="006C1E59"/>
    <w:rsid w:val="006C47CB"/>
    <w:rsid w:val="006C4AA5"/>
    <w:rsid w:val="006C70D6"/>
    <w:rsid w:val="006D002E"/>
    <w:rsid w:val="006D12B7"/>
    <w:rsid w:val="006E2DF6"/>
    <w:rsid w:val="006E48D6"/>
    <w:rsid w:val="006E4C42"/>
    <w:rsid w:val="006E6F27"/>
    <w:rsid w:val="006F2DDF"/>
    <w:rsid w:val="0070138F"/>
    <w:rsid w:val="0070319A"/>
    <w:rsid w:val="007043A1"/>
    <w:rsid w:val="00707D9D"/>
    <w:rsid w:val="00713FBB"/>
    <w:rsid w:val="00714970"/>
    <w:rsid w:val="00717E0E"/>
    <w:rsid w:val="007212F1"/>
    <w:rsid w:val="007266A5"/>
    <w:rsid w:val="00732BA6"/>
    <w:rsid w:val="007350BD"/>
    <w:rsid w:val="00735B2A"/>
    <w:rsid w:val="00741701"/>
    <w:rsid w:val="00746AB9"/>
    <w:rsid w:val="0076051C"/>
    <w:rsid w:val="00770426"/>
    <w:rsid w:val="00770A86"/>
    <w:rsid w:val="007728C9"/>
    <w:rsid w:val="007733FC"/>
    <w:rsid w:val="00773BAB"/>
    <w:rsid w:val="00777B5A"/>
    <w:rsid w:val="00784E36"/>
    <w:rsid w:val="00784F67"/>
    <w:rsid w:val="00785595"/>
    <w:rsid w:val="00786D43"/>
    <w:rsid w:val="007943F0"/>
    <w:rsid w:val="007B7A00"/>
    <w:rsid w:val="007D0F86"/>
    <w:rsid w:val="007D2842"/>
    <w:rsid w:val="007E0920"/>
    <w:rsid w:val="007E2955"/>
    <w:rsid w:val="007E298B"/>
    <w:rsid w:val="007E620D"/>
    <w:rsid w:val="007F0B8A"/>
    <w:rsid w:val="007F1C96"/>
    <w:rsid w:val="007F27C1"/>
    <w:rsid w:val="007F43F7"/>
    <w:rsid w:val="008024AC"/>
    <w:rsid w:val="008124C9"/>
    <w:rsid w:val="008126DF"/>
    <w:rsid w:val="00813BED"/>
    <w:rsid w:val="0082466E"/>
    <w:rsid w:val="008269DC"/>
    <w:rsid w:val="00830816"/>
    <w:rsid w:val="00832418"/>
    <w:rsid w:val="00833F5E"/>
    <w:rsid w:val="00837CD4"/>
    <w:rsid w:val="00842291"/>
    <w:rsid w:val="00846039"/>
    <w:rsid w:val="00853E0E"/>
    <w:rsid w:val="00860099"/>
    <w:rsid w:val="00862136"/>
    <w:rsid w:val="008641BF"/>
    <w:rsid w:val="00871338"/>
    <w:rsid w:val="008811BB"/>
    <w:rsid w:val="008873BF"/>
    <w:rsid w:val="00887584"/>
    <w:rsid w:val="008928C4"/>
    <w:rsid w:val="008A169C"/>
    <w:rsid w:val="008A286C"/>
    <w:rsid w:val="008A2CF2"/>
    <w:rsid w:val="008A6AF8"/>
    <w:rsid w:val="008B078F"/>
    <w:rsid w:val="008B1D22"/>
    <w:rsid w:val="008B4180"/>
    <w:rsid w:val="008B47FE"/>
    <w:rsid w:val="008C1258"/>
    <w:rsid w:val="008C516A"/>
    <w:rsid w:val="008C52BA"/>
    <w:rsid w:val="008D0A0B"/>
    <w:rsid w:val="008D116E"/>
    <w:rsid w:val="008D16E1"/>
    <w:rsid w:val="008D1B15"/>
    <w:rsid w:val="008D63A6"/>
    <w:rsid w:val="008E5AFA"/>
    <w:rsid w:val="008E6656"/>
    <w:rsid w:val="008E7142"/>
    <w:rsid w:val="008E75FF"/>
    <w:rsid w:val="008F1948"/>
    <w:rsid w:val="008F3BD0"/>
    <w:rsid w:val="008F65E6"/>
    <w:rsid w:val="008F6D76"/>
    <w:rsid w:val="008F7108"/>
    <w:rsid w:val="008F774D"/>
    <w:rsid w:val="00901418"/>
    <w:rsid w:val="0090282A"/>
    <w:rsid w:val="00903FF4"/>
    <w:rsid w:val="00905C4A"/>
    <w:rsid w:val="00910F0D"/>
    <w:rsid w:val="00912C21"/>
    <w:rsid w:val="00913A89"/>
    <w:rsid w:val="009153AB"/>
    <w:rsid w:val="0092230E"/>
    <w:rsid w:val="00925646"/>
    <w:rsid w:val="009336EE"/>
    <w:rsid w:val="00933910"/>
    <w:rsid w:val="00936C1B"/>
    <w:rsid w:val="0094017C"/>
    <w:rsid w:val="00942214"/>
    <w:rsid w:val="00944110"/>
    <w:rsid w:val="00946939"/>
    <w:rsid w:val="00946AED"/>
    <w:rsid w:val="00947E93"/>
    <w:rsid w:val="009502A1"/>
    <w:rsid w:val="00952E68"/>
    <w:rsid w:val="00952F77"/>
    <w:rsid w:val="00955CF1"/>
    <w:rsid w:val="00965464"/>
    <w:rsid w:val="009669F2"/>
    <w:rsid w:val="00973A9C"/>
    <w:rsid w:val="00977F2E"/>
    <w:rsid w:val="00984D4E"/>
    <w:rsid w:val="009933C7"/>
    <w:rsid w:val="0099514F"/>
    <w:rsid w:val="00995AE6"/>
    <w:rsid w:val="00997655"/>
    <w:rsid w:val="009A1C4B"/>
    <w:rsid w:val="009A38BF"/>
    <w:rsid w:val="009B1BFA"/>
    <w:rsid w:val="009B354D"/>
    <w:rsid w:val="009B3D17"/>
    <w:rsid w:val="009B4DA0"/>
    <w:rsid w:val="009B5126"/>
    <w:rsid w:val="009C3414"/>
    <w:rsid w:val="009D0CA7"/>
    <w:rsid w:val="009D17E0"/>
    <w:rsid w:val="009D3EDF"/>
    <w:rsid w:val="009D45A4"/>
    <w:rsid w:val="009D58F6"/>
    <w:rsid w:val="009E03FF"/>
    <w:rsid w:val="009E05CC"/>
    <w:rsid w:val="009E1A8E"/>
    <w:rsid w:val="009F42CE"/>
    <w:rsid w:val="00A00075"/>
    <w:rsid w:val="00A01EF2"/>
    <w:rsid w:val="00A03DD8"/>
    <w:rsid w:val="00A13D1F"/>
    <w:rsid w:val="00A152B3"/>
    <w:rsid w:val="00A175A7"/>
    <w:rsid w:val="00A25A70"/>
    <w:rsid w:val="00A272EE"/>
    <w:rsid w:val="00A313FD"/>
    <w:rsid w:val="00A31F21"/>
    <w:rsid w:val="00A325D0"/>
    <w:rsid w:val="00A326BA"/>
    <w:rsid w:val="00A328B4"/>
    <w:rsid w:val="00A3649E"/>
    <w:rsid w:val="00A40C7B"/>
    <w:rsid w:val="00A43501"/>
    <w:rsid w:val="00A5249C"/>
    <w:rsid w:val="00A56106"/>
    <w:rsid w:val="00A62B13"/>
    <w:rsid w:val="00A678DB"/>
    <w:rsid w:val="00A67EA7"/>
    <w:rsid w:val="00A71F57"/>
    <w:rsid w:val="00A73915"/>
    <w:rsid w:val="00A80E9C"/>
    <w:rsid w:val="00A838FA"/>
    <w:rsid w:val="00A83BF6"/>
    <w:rsid w:val="00AA0406"/>
    <w:rsid w:val="00AA06E4"/>
    <w:rsid w:val="00AA0DF3"/>
    <w:rsid w:val="00AB47A1"/>
    <w:rsid w:val="00AB5EEC"/>
    <w:rsid w:val="00AC3F22"/>
    <w:rsid w:val="00AD192D"/>
    <w:rsid w:val="00AD7774"/>
    <w:rsid w:val="00AE0B92"/>
    <w:rsid w:val="00AE2DF8"/>
    <w:rsid w:val="00AE51FB"/>
    <w:rsid w:val="00AE5574"/>
    <w:rsid w:val="00AF0064"/>
    <w:rsid w:val="00AF0F35"/>
    <w:rsid w:val="00AF64EA"/>
    <w:rsid w:val="00B0029C"/>
    <w:rsid w:val="00B019E8"/>
    <w:rsid w:val="00B10135"/>
    <w:rsid w:val="00B14697"/>
    <w:rsid w:val="00B21F54"/>
    <w:rsid w:val="00B329BA"/>
    <w:rsid w:val="00B36D7C"/>
    <w:rsid w:val="00B41206"/>
    <w:rsid w:val="00B47425"/>
    <w:rsid w:val="00B65A16"/>
    <w:rsid w:val="00B65CE3"/>
    <w:rsid w:val="00B70681"/>
    <w:rsid w:val="00B736DE"/>
    <w:rsid w:val="00B77183"/>
    <w:rsid w:val="00B80CAD"/>
    <w:rsid w:val="00B86146"/>
    <w:rsid w:val="00B93736"/>
    <w:rsid w:val="00B944EF"/>
    <w:rsid w:val="00B95CCD"/>
    <w:rsid w:val="00B9733D"/>
    <w:rsid w:val="00BA3DA7"/>
    <w:rsid w:val="00BA5219"/>
    <w:rsid w:val="00BA524A"/>
    <w:rsid w:val="00BA5B31"/>
    <w:rsid w:val="00BA6C4E"/>
    <w:rsid w:val="00BA7660"/>
    <w:rsid w:val="00BC1050"/>
    <w:rsid w:val="00BC2FE7"/>
    <w:rsid w:val="00BC5F6D"/>
    <w:rsid w:val="00BD2845"/>
    <w:rsid w:val="00BD320E"/>
    <w:rsid w:val="00BE2C84"/>
    <w:rsid w:val="00BE5B9F"/>
    <w:rsid w:val="00BE5BB3"/>
    <w:rsid w:val="00BE6E43"/>
    <w:rsid w:val="00BF087D"/>
    <w:rsid w:val="00C03E7A"/>
    <w:rsid w:val="00C040E7"/>
    <w:rsid w:val="00C102EC"/>
    <w:rsid w:val="00C10E6C"/>
    <w:rsid w:val="00C12551"/>
    <w:rsid w:val="00C162D5"/>
    <w:rsid w:val="00C2151A"/>
    <w:rsid w:val="00C27115"/>
    <w:rsid w:val="00C2774C"/>
    <w:rsid w:val="00C27BB6"/>
    <w:rsid w:val="00C30307"/>
    <w:rsid w:val="00C33341"/>
    <w:rsid w:val="00C362CC"/>
    <w:rsid w:val="00C3634F"/>
    <w:rsid w:val="00C41D8C"/>
    <w:rsid w:val="00C46E96"/>
    <w:rsid w:val="00C519D6"/>
    <w:rsid w:val="00C53F5F"/>
    <w:rsid w:val="00C55799"/>
    <w:rsid w:val="00C603DF"/>
    <w:rsid w:val="00C60EDA"/>
    <w:rsid w:val="00C6364E"/>
    <w:rsid w:val="00C67183"/>
    <w:rsid w:val="00C720C0"/>
    <w:rsid w:val="00C73BD0"/>
    <w:rsid w:val="00C748BC"/>
    <w:rsid w:val="00C8043A"/>
    <w:rsid w:val="00C8045D"/>
    <w:rsid w:val="00C83E72"/>
    <w:rsid w:val="00C844B4"/>
    <w:rsid w:val="00C85C08"/>
    <w:rsid w:val="00C95412"/>
    <w:rsid w:val="00CA0146"/>
    <w:rsid w:val="00CA141D"/>
    <w:rsid w:val="00CA21BA"/>
    <w:rsid w:val="00CB10F9"/>
    <w:rsid w:val="00CB679D"/>
    <w:rsid w:val="00CB70FB"/>
    <w:rsid w:val="00CB7828"/>
    <w:rsid w:val="00CC4425"/>
    <w:rsid w:val="00CC4695"/>
    <w:rsid w:val="00CC78E0"/>
    <w:rsid w:val="00CD3D51"/>
    <w:rsid w:val="00CD7A1F"/>
    <w:rsid w:val="00CE029E"/>
    <w:rsid w:val="00CE1380"/>
    <w:rsid w:val="00CF187A"/>
    <w:rsid w:val="00CF6E64"/>
    <w:rsid w:val="00CF6F5B"/>
    <w:rsid w:val="00D0530C"/>
    <w:rsid w:val="00D070A2"/>
    <w:rsid w:val="00D07CB0"/>
    <w:rsid w:val="00D108D2"/>
    <w:rsid w:val="00D157E5"/>
    <w:rsid w:val="00D21194"/>
    <w:rsid w:val="00D225DD"/>
    <w:rsid w:val="00D27B4E"/>
    <w:rsid w:val="00D36124"/>
    <w:rsid w:val="00D37270"/>
    <w:rsid w:val="00D4470C"/>
    <w:rsid w:val="00D44C78"/>
    <w:rsid w:val="00D46086"/>
    <w:rsid w:val="00D46B3A"/>
    <w:rsid w:val="00D46D54"/>
    <w:rsid w:val="00D529D7"/>
    <w:rsid w:val="00D557CD"/>
    <w:rsid w:val="00D57F7A"/>
    <w:rsid w:val="00D6027D"/>
    <w:rsid w:val="00D62181"/>
    <w:rsid w:val="00D63A25"/>
    <w:rsid w:val="00D64428"/>
    <w:rsid w:val="00D64454"/>
    <w:rsid w:val="00D649E3"/>
    <w:rsid w:val="00D65BB2"/>
    <w:rsid w:val="00D669E9"/>
    <w:rsid w:val="00D6747D"/>
    <w:rsid w:val="00D70B6A"/>
    <w:rsid w:val="00D71762"/>
    <w:rsid w:val="00D7692C"/>
    <w:rsid w:val="00D860BA"/>
    <w:rsid w:val="00D9185C"/>
    <w:rsid w:val="00DA2DC6"/>
    <w:rsid w:val="00DA3809"/>
    <w:rsid w:val="00DA3C1F"/>
    <w:rsid w:val="00DA6D88"/>
    <w:rsid w:val="00DA7347"/>
    <w:rsid w:val="00DB0C31"/>
    <w:rsid w:val="00DB3802"/>
    <w:rsid w:val="00DB5E2A"/>
    <w:rsid w:val="00DB75B4"/>
    <w:rsid w:val="00DC4196"/>
    <w:rsid w:val="00DD194D"/>
    <w:rsid w:val="00DD2B1D"/>
    <w:rsid w:val="00DD2FAF"/>
    <w:rsid w:val="00DD7D4D"/>
    <w:rsid w:val="00DE0DD8"/>
    <w:rsid w:val="00DE0F2D"/>
    <w:rsid w:val="00DE15B0"/>
    <w:rsid w:val="00DE23B9"/>
    <w:rsid w:val="00DE7014"/>
    <w:rsid w:val="00DF0755"/>
    <w:rsid w:val="00DF645E"/>
    <w:rsid w:val="00DF662A"/>
    <w:rsid w:val="00E02AC9"/>
    <w:rsid w:val="00E03E65"/>
    <w:rsid w:val="00E15F15"/>
    <w:rsid w:val="00E16174"/>
    <w:rsid w:val="00E20437"/>
    <w:rsid w:val="00E20DF7"/>
    <w:rsid w:val="00E250A8"/>
    <w:rsid w:val="00E26731"/>
    <w:rsid w:val="00E26CBA"/>
    <w:rsid w:val="00E30F5B"/>
    <w:rsid w:val="00E31287"/>
    <w:rsid w:val="00E3143C"/>
    <w:rsid w:val="00E3166F"/>
    <w:rsid w:val="00E34758"/>
    <w:rsid w:val="00E37463"/>
    <w:rsid w:val="00E37CE0"/>
    <w:rsid w:val="00E4196A"/>
    <w:rsid w:val="00E44BD4"/>
    <w:rsid w:val="00E50DBA"/>
    <w:rsid w:val="00E514B4"/>
    <w:rsid w:val="00E53AA7"/>
    <w:rsid w:val="00E6138E"/>
    <w:rsid w:val="00E62450"/>
    <w:rsid w:val="00E63B0F"/>
    <w:rsid w:val="00E641C7"/>
    <w:rsid w:val="00E65867"/>
    <w:rsid w:val="00E77C27"/>
    <w:rsid w:val="00E82857"/>
    <w:rsid w:val="00E87D5D"/>
    <w:rsid w:val="00EA07E0"/>
    <w:rsid w:val="00EA1A07"/>
    <w:rsid w:val="00EA20E0"/>
    <w:rsid w:val="00EA7C46"/>
    <w:rsid w:val="00EB0E2E"/>
    <w:rsid w:val="00EB2EE7"/>
    <w:rsid w:val="00EB3CBA"/>
    <w:rsid w:val="00EB512B"/>
    <w:rsid w:val="00EC3364"/>
    <w:rsid w:val="00EC51DA"/>
    <w:rsid w:val="00EC520A"/>
    <w:rsid w:val="00EC6791"/>
    <w:rsid w:val="00EC7491"/>
    <w:rsid w:val="00ED1D84"/>
    <w:rsid w:val="00ED31EC"/>
    <w:rsid w:val="00ED582F"/>
    <w:rsid w:val="00ED69A9"/>
    <w:rsid w:val="00EE300D"/>
    <w:rsid w:val="00EE3670"/>
    <w:rsid w:val="00EE3E3B"/>
    <w:rsid w:val="00EF0559"/>
    <w:rsid w:val="00EF1741"/>
    <w:rsid w:val="00EF38BF"/>
    <w:rsid w:val="00EF48B2"/>
    <w:rsid w:val="00F0366B"/>
    <w:rsid w:val="00F15BE0"/>
    <w:rsid w:val="00F25119"/>
    <w:rsid w:val="00F266D6"/>
    <w:rsid w:val="00F3083F"/>
    <w:rsid w:val="00F43AE0"/>
    <w:rsid w:val="00F45040"/>
    <w:rsid w:val="00F47450"/>
    <w:rsid w:val="00F47AAC"/>
    <w:rsid w:val="00F509F0"/>
    <w:rsid w:val="00F552B4"/>
    <w:rsid w:val="00F57574"/>
    <w:rsid w:val="00F66472"/>
    <w:rsid w:val="00F669E9"/>
    <w:rsid w:val="00F74E4B"/>
    <w:rsid w:val="00F85274"/>
    <w:rsid w:val="00F85986"/>
    <w:rsid w:val="00F8728D"/>
    <w:rsid w:val="00F90404"/>
    <w:rsid w:val="00F909EE"/>
    <w:rsid w:val="00F920F7"/>
    <w:rsid w:val="00F95243"/>
    <w:rsid w:val="00F96284"/>
    <w:rsid w:val="00F96D0E"/>
    <w:rsid w:val="00FA659A"/>
    <w:rsid w:val="00FA74F3"/>
    <w:rsid w:val="00FA7687"/>
    <w:rsid w:val="00FB2BB0"/>
    <w:rsid w:val="00FB4AAD"/>
    <w:rsid w:val="00FB5E4B"/>
    <w:rsid w:val="00FB7C82"/>
    <w:rsid w:val="00FC48C2"/>
    <w:rsid w:val="00FC7889"/>
    <w:rsid w:val="00FD0B56"/>
    <w:rsid w:val="00FD4706"/>
    <w:rsid w:val="00FE1B3C"/>
    <w:rsid w:val="00FE32F0"/>
    <w:rsid w:val="00FE4690"/>
    <w:rsid w:val="00FE46BE"/>
    <w:rsid w:val="00FE5A0E"/>
    <w:rsid w:val="00FF1C64"/>
    <w:rsid w:val="00FF72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2226">
      <o:colormru v:ext="edit" colors="#fc0,#960,#630"/>
      <o:colormenu v:ext="edit" strokecolor="red"/>
    </o:shapedefaults>
    <o:shapelayout v:ext="edit">
      <o:idmap v:ext="edit" data="1"/>
      <o:regrouptable v:ext="edit">
        <o:entry new="1" old="0"/>
        <o:entry new="2" old="0"/>
        <o:entry new="3" old="0"/>
        <o:entry new="4" old="3"/>
        <o:entry new="5" old="0"/>
        <o:entry new="6" old="5"/>
        <o:entry new="7" old="0"/>
        <o:entry new="8" old="7"/>
        <o:entry new="9" old="8"/>
        <o:entry new="10" old="9"/>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6D8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DA6D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A6D88"/>
    <w:pPr>
      <w:pBdr>
        <w:top w:val="none" w:sz="0" w:space="0" w:color="auto"/>
      </w:pBdr>
      <w:spacing w:before="180"/>
      <w:outlineLvl w:val="1"/>
    </w:pPr>
    <w:rPr>
      <w:sz w:val="32"/>
    </w:rPr>
  </w:style>
  <w:style w:type="paragraph" w:styleId="Heading3">
    <w:name w:val="heading 3"/>
    <w:basedOn w:val="Heading2"/>
    <w:next w:val="Normal"/>
    <w:link w:val="Heading3Char"/>
    <w:qFormat/>
    <w:rsid w:val="00DA6D88"/>
    <w:pPr>
      <w:spacing w:before="120"/>
      <w:outlineLvl w:val="2"/>
    </w:pPr>
    <w:rPr>
      <w:sz w:val="28"/>
    </w:rPr>
  </w:style>
  <w:style w:type="paragraph" w:styleId="Heading4">
    <w:name w:val="heading 4"/>
    <w:basedOn w:val="Heading3"/>
    <w:next w:val="Normal"/>
    <w:link w:val="Heading4Char"/>
    <w:qFormat/>
    <w:rsid w:val="00DA6D88"/>
    <w:pPr>
      <w:ind w:left="1418" w:hanging="1418"/>
      <w:outlineLvl w:val="3"/>
    </w:pPr>
    <w:rPr>
      <w:sz w:val="24"/>
    </w:rPr>
  </w:style>
  <w:style w:type="paragraph" w:styleId="Heading5">
    <w:name w:val="heading 5"/>
    <w:basedOn w:val="Heading4"/>
    <w:next w:val="Normal"/>
    <w:link w:val="Heading5Char"/>
    <w:qFormat/>
    <w:rsid w:val="00DA6D88"/>
    <w:pPr>
      <w:ind w:left="1701" w:hanging="1701"/>
      <w:outlineLvl w:val="4"/>
    </w:pPr>
    <w:rPr>
      <w:sz w:val="22"/>
    </w:rPr>
  </w:style>
  <w:style w:type="paragraph" w:styleId="Heading6">
    <w:name w:val="heading 6"/>
    <w:basedOn w:val="Normal"/>
    <w:next w:val="Normal"/>
    <w:link w:val="Heading6Char"/>
    <w:qFormat/>
    <w:rsid w:val="00DA6D88"/>
    <w:pPr>
      <w:keepNext/>
      <w:keepLines/>
      <w:spacing w:before="120"/>
      <w:ind w:left="1985" w:hanging="1985"/>
      <w:outlineLvl w:val="5"/>
    </w:pPr>
    <w:rPr>
      <w:rFonts w:ascii="Arial" w:eastAsia="Times New Roman" w:hAnsi="Arial"/>
    </w:rPr>
  </w:style>
  <w:style w:type="paragraph" w:styleId="Heading7">
    <w:name w:val="heading 7"/>
    <w:basedOn w:val="Normal"/>
    <w:next w:val="Normal"/>
    <w:link w:val="Heading7Char"/>
    <w:qFormat/>
    <w:rsid w:val="00DA6D88"/>
    <w:pPr>
      <w:keepNext/>
      <w:keepLines/>
      <w:spacing w:before="120"/>
      <w:ind w:left="1985" w:hanging="1985"/>
      <w:outlineLvl w:val="6"/>
    </w:pPr>
    <w:rPr>
      <w:rFonts w:ascii="Arial" w:eastAsia="Times New Roman" w:hAnsi="Arial"/>
    </w:rPr>
  </w:style>
  <w:style w:type="paragraph" w:styleId="Heading8">
    <w:name w:val="heading 8"/>
    <w:basedOn w:val="Heading1"/>
    <w:next w:val="Normal"/>
    <w:link w:val="Heading8Char"/>
    <w:qFormat/>
    <w:rsid w:val="00DA6D88"/>
    <w:pPr>
      <w:ind w:left="0" w:firstLine="0"/>
      <w:outlineLvl w:val="7"/>
    </w:pPr>
  </w:style>
  <w:style w:type="paragraph" w:styleId="Heading9">
    <w:name w:val="heading 9"/>
    <w:basedOn w:val="Heading8"/>
    <w:next w:val="Normal"/>
    <w:link w:val="Heading9Char"/>
    <w:qFormat/>
    <w:rsid w:val="00DA6D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1"/>
      </w:numPr>
      <w:tabs>
        <w:tab w:val="left" w:pos="1701"/>
      </w:tabs>
    </w:pPr>
  </w:style>
  <w:style w:type="table" w:styleId="TableGrid">
    <w:name w:val="Table Grid"/>
    <w:basedOn w:val="TableNormal"/>
    <w:rsid w:val="00CE138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44320B"/>
    <w:pPr>
      <w:spacing w:after="200"/>
    </w:pPr>
    <w:rPr>
      <w:b/>
      <w:bCs/>
      <w:color w:val="4F81BD"/>
      <w:sz w:val="18"/>
      <w:szCs w:val="18"/>
    </w:rPr>
  </w:style>
  <w:style w:type="paragraph" w:customStyle="1" w:styleId="TH">
    <w:name w:val="TH"/>
    <w:basedOn w:val="Normal"/>
    <w:link w:val="THChar"/>
    <w:rsid w:val="002E5355"/>
    <w:pPr>
      <w:keepNext/>
      <w:keepLines/>
      <w:spacing w:before="60"/>
      <w:jc w:val="center"/>
    </w:pPr>
    <w:rPr>
      <w:rFonts w:ascii="Arial" w:eastAsia="Times New Roman" w:hAnsi="Arial"/>
      <w:b/>
      <w:lang w:eastAsia="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1953B9"/>
    <w:pPr>
      <w:keepLines/>
      <w:tabs>
        <w:tab w:val="left" w:pos="1247"/>
        <w:tab w:val="left" w:pos="2552"/>
        <w:tab w:val="left" w:pos="3856"/>
        <w:tab w:val="left" w:pos="5216"/>
        <w:tab w:val="left" w:pos="6464"/>
        <w:tab w:val="left" w:pos="7768"/>
        <w:tab w:val="left" w:pos="9072"/>
        <w:tab w:val="left" w:pos="10206"/>
      </w:tabs>
      <w:spacing w:before="240" w:after="200" w:line="276" w:lineRule="auto"/>
      <w:ind w:left="2552"/>
    </w:pPr>
    <w:rPr>
      <w:rFonts w:ascii="Arial" w:eastAsia="Times New Roman" w:hAnsi="Arial"/>
      <w:sz w:val="22"/>
      <w:szCs w:val="22"/>
    </w:rPr>
  </w:style>
  <w:style w:type="paragraph" w:customStyle="1" w:styleId="CaptionFigure">
    <w:name w:val="CaptionFigure"/>
    <w:next w:val="BodyText"/>
    <w:rsid w:val="001953B9"/>
    <w:pPr>
      <w:tabs>
        <w:tab w:val="left" w:pos="3686"/>
      </w:tabs>
      <w:spacing w:before="120" w:after="60" w:line="276" w:lineRule="auto"/>
      <w:ind w:left="3516" w:hanging="964"/>
    </w:pPr>
    <w:rPr>
      <w:rFonts w:ascii="Arial" w:eastAsia="Times New Roman" w:hAnsi="Arial"/>
      <w:sz w:val="22"/>
      <w:szCs w:val="22"/>
      <w:lang w:val="en-GB"/>
    </w:rPr>
  </w:style>
  <w:style w:type="paragraph" w:customStyle="1" w:styleId="CaptionTable">
    <w:name w:val="CaptionTable"/>
    <w:next w:val="BodyText"/>
    <w:rsid w:val="001953B9"/>
    <w:pPr>
      <w:tabs>
        <w:tab w:val="left" w:pos="3686"/>
      </w:tabs>
      <w:spacing w:before="120" w:after="60" w:line="276" w:lineRule="auto"/>
      <w:ind w:left="3516" w:hanging="964"/>
    </w:pPr>
    <w:rPr>
      <w:rFonts w:ascii="Arial" w:eastAsia="Times New Roman" w:hAnsi="Arial"/>
      <w:sz w:val="22"/>
      <w:szCs w:val="22"/>
      <w:lang w:val="en-GB"/>
    </w:rPr>
  </w:style>
  <w:style w:type="paragraph" w:styleId="BalloonText">
    <w:name w:val="Balloon Text"/>
    <w:basedOn w:val="Normal"/>
    <w:semiHidden/>
    <w:rsid w:val="00582A06"/>
    <w:rPr>
      <w:rFonts w:ascii="Tahoma" w:hAnsi="Tahoma" w:cs="Tahoma"/>
      <w:sz w:val="16"/>
      <w:szCs w:val="16"/>
    </w:rPr>
  </w:style>
  <w:style w:type="character" w:styleId="CommentReference">
    <w:name w:val="annotation reference"/>
    <w:basedOn w:val="DefaultParagraphFont"/>
    <w:semiHidden/>
    <w:rsid w:val="00C73BD0"/>
    <w:rPr>
      <w:sz w:val="16"/>
      <w:szCs w:val="16"/>
    </w:rPr>
  </w:style>
  <w:style w:type="paragraph" w:styleId="CommentText">
    <w:name w:val="annotation text"/>
    <w:basedOn w:val="Normal"/>
    <w:semiHidden/>
    <w:rsid w:val="00C73BD0"/>
  </w:style>
  <w:style w:type="paragraph" w:styleId="CommentSubject">
    <w:name w:val="annotation subject"/>
    <w:basedOn w:val="CommentText"/>
    <w:next w:val="CommentText"/>
    <w:semiHidden/>
    <w:rsid w:val="00C73BD0"/>
    <w:rPr>
      <w:b/>
      <w:bCs/>
    </w:rPr>
  </w:style>
  <w:style w:type="paragraph" w:styleId="NormalWeb">
    <w:name w:val="Normal (Web)"/>
    <w:basedOn w:val="Normal"/>
    <w:rsid w:val="00C41D8C"/>
    <w:pPr>
      <w:spacing w:after="0"/>
    </w:pPr>
    <w:rPr>
      <w:sz w:val="24"/>
    </w:rPr>
  </w:style>
  <w:style w:type="paragraph" w:styleId="FootnoteText">
    <w:name w:val="footnote text"/>
    <w:basedOn w:val="Normal"/>
    <w:semiHidden/>
    <w:rsid w:val="00073C4D"/>
    <w:pPr>
      <w:spacing w:after="0"/>
    </w:pPr>
    <w:rPr>
      <w:rFonts w:ascii="Arial" w:eastAsia="Times New Roman" w:hAnsi="Arial"/>
      <w:lang w:eastAsia="en-US"/>
    </w:rPr>
  </w:style>
  <w:style w:type="character" w:styleId="FootnoteReference">
    <w:name w:val="footnote reference"/>
    <w:basedOn w:val="DefaultParagraphFont"/>
    <w:semiHidden/>
    <w:rsid w:val="00073C4D"/>
    <w:rPr>
      <w:vertAlign w:val="superscript"/>
    </w:rPr>
  </w:style>
  <w:style w:type="paragraph" w:styleId="Header">
    <w:name w:val="header"/>
    <w:aliases w:val="header odd"/>
    <w:basedOn w:val="Normal"/>
    <w:link w:val="HeaderChar"/>
    <w:rsid w:val="000B79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
    <w:basedOn w:val="DefaultParagraphFont"/>
    <w:link w:val="Header"/>
    <w:rsid w:val="000B793D"/>
    <w:rPr>
      <w:sz w:val="18"/>
      <w:szCs w:val="18"/>
      <w:lang w:eastAsia="ja-JP"/>
    </w:rPr>
  </w:style>
  <w:style w:type="paragraph" w:styleId="Footer">
    <w:name w:val="footer"/>
    <w:basedOn w:val="Normal"/>
    <w:link w:val="FooterChar"/>
    <w:rsid w:val="000B793D"/>
    <w:pPr>
      <w:tabs>
        <w:tab w:val="center" w:pos="4153"/>
        <w:tab w:val="right" w:pos="8306"/>
      </w:tabs>
      <w:snapToGrid w:val="0"/>
    </w:pPr>
    <w:rPr>
      <w:sz w:val="18"/>
      <w:szCs w:val="18"/>
    </w:rPr>
  </w:style>
  <w:style w:type="character" w:customStyle="1" w:styleId="FooterChar">
    <w:name w:val="Footer Char"/>
    <w:basedOn w:val="DefaultParagraphFont"/>
    <w:link w:val="Footer"/>
    <w:rsid w:val="000B793D"/>
    <w:rPr>
      <w:sz w:val="18"/>
      <w:szCs w:val="18"/>
      <w:lang w:eastAsia="ja-JP"/>
    </w:rPr>
  </w:style>
  <w:style w:type="paragraph" w:customStyle="1" w:styleId="a">
    <w:name w:val="列出段落"/>
    <w:basedOn w:val="Normal"/>
    <w:uiPriority w:val="34"/>
    <w:rsid w:val="000B793D"/>
    <w:pPr>
      <w:widowControl w:val="0"/>
      <w:spacing w:after="0"/>
      <w:ind w:firstLineChars="200" w:firstLine="420"/>
      <w:jc w:val="both"/>
    </w:pPr>
    <w:rPr>
      <w:rFonts w:ascii="Calibri" w:eastAsia="SimSun" w:hAnsi="Calibri"/>
      <w:kern w:val="2"/>
      <w:sz w:val="21"/>
      <w:szCs w:val="22"/>
      <w:lang w:eastAsia="zh-CN"/>
    </w:rPr>
  </w:style>
  <w:style w:type="paragraph" w:customStyle="1" w:styleId="ZT">
    <w:name w:val="ZT"/>
    <w:rsid w:val="00A80E9C"/>
    <w:pPr>
      <w:framePr w:wrap="notBeside" w:hAnchor="margin" w:yAlign="center"/>
      <w:widowControl w:val="0"/>
      <w:spacing w:after="200" w:line="240" w:lineRule="atLeast"/>
      <w:jc w:val="right"/>
    </w:pPr>
    <w:rPr>
      <w:rFonts w:ascii="Arial" w:eastAsia="Times New Roman" w:hAnsi="Arial"/>
      <w:b/>
      <w:sz w:val="34"/>
      <w:szCs w:val="22"/>
      <w:lang w:val="en-GB"/>
    </w:rPr>
  </w:style>
  <w:style w:type="paragraph" w:customStyle="1" w:styleId="PL">
    <w:name w:val="PL"/>
    <w:link w:val="PLChar"/>
    <w:rsid w:val="00FE5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noProof/>
      <w:sz w:val="16"/>
      <w:szCs w:val="22"/>
      <w:lang w:val="en-GB" w:eastAsia="ja-JP"/>
    </w:rPr>
  </w:style>
  <w:style w:type="character" w:customStyle="1" w:styleId="PLChar">
    <w:name w:val="PL Char"/>
    <w:basedOn w:val="DefaultParagraphFont"/>
    <w:link w:val="PL"/>
    <w:rsid w:val="00FE5A0E"/>
    <w:rPr>
      <w:rFonts w:ascii="Courier New" w:eastAsia="Times New Roman" w:hAnsi="Courier New"/>
      <w:noProof/>
      <w:sz w:val="16"/>
      <w:szCs w:val="22"/>
      <w:lang w:val="en-GB" w:eastAsia="ja-JP" w:bidi="ar-SA"/>
    </w:rPr>
  </w:style>
  <w:style w:type="paragraph" w:customStyle="1" w:styleId="TAL">
    <w:name w:val="TAL"/>
    <w:basedOn w:val="Normal"/>
    <w:link w:val="TALChar"/>
    <w:rsid w:val="006E6F27"/>
    <w:pPr>
      <w:keepNext/>
      <w:keepLines/>
      <w:spacing w:after="0"/>
    </w:pPr>
    <w:rPr>
      <w:rFonts w:ascii="Arial" w:eastAsia="Times New Roman" w:hAnsi="Arial"/>
      <w:sz w:val="18"/>
      <w:lang w:eastAsia="en-US"/>
    </w:rPr>
  </w:style>
  <w:style w:type="character" w:customStyle="1" w:styleId="TALChar">
    <w:name w:val="TAL Char"/>
    <w:basedOn w:val="DefaultParagraphFont"/>
    <w:link w:val="TAL"/>
    <w:rsid w:val="006E6F27"/>
    <w:rPr>
      <w:rFonts w:ascii="Arial" w:hAnsi="Arial"/>
      <w:sz w:val="18"/>
      <w:lang w:val="en-GB" w:eastAsia="en-US" w:bidi="ar-SA"/>
    </w:rPr>
  </w:style>
  <w:style w:type="paragraph" w:styleId="List2">
    <w:name w:val="List 2"/>
    <w:basedOn w:val="List"/>
    <w:rsid w:val="006E6F27"/>
    <w:pPr>
      <w:ind w:left="851" w:hanging="284"/>
    </w:pPr>
    <w:rPr>
      <w:rFonts w:eastAsia="Times New Roman"/>
      <w:lang w:eastAsia="en-US"/>
    </w:rPr>
  </w:style>
  <w:style w:type="paragraph" w:styleId="List">
    <w:name w:val="List"/>
    <w:basedOn w:val="Normal"/>
    <w:rsid w:val="006E6F27"/>
    <w:pPr>
      <w:ind w:left="283" w:hanging="283"/>
    </w:pPr>
  </w:style>
  <w:style w:type="paragraph" w:customStyle="1" w:styleId="TF">
    <w:name w:val="TF"/>
    <w:aliases w:val="left"/>
    <w:basedOn w:val="TH"/>
    <w:link w:val="TF0"/>
    <w:rsid w:val="007350BD"/>
    <w:pPr>
      <w:keepNext w:val="0"/>
      <w:spacing w:before="0" w:after="240"/>
    </w:pPr>
  </w:style>
  <w:style w:type="paragraph" w:styleId="DocumentMap">
    <w:name w:val="Document Map"/>
    <w:basedOn w:val="Normal"/>
    <w:semiHidden/>
    <w:rsid w:val="00F66472"/>
    <w:pPr>
      <w:shd w:val="clear" w:color="auto" w:fill="000080"/>
    </w:pPr>
    <w:rPr>
      <w:rFonts w:ascii="Tahoma" w:hAnsi="Tahoma" w:cs="Tahoma"/>
    </w:rPr>
  </w:style>
  <w:style w:type="character" w:styleId="Hyperlink">
    <w:name w:val="Hyperlink"/>
    <w:basedOn w:val="DefaultParagraphFont"/>
    <w:unhideWhenUsed/>
    <w:rsid w:val="009A1C4B"/>
    <w:rPr>
      <w:color w:val="0000FF"/>
      <w:u w:val="single"/>
    </w:rPr>
  </w:style>
  <w:style w:type="paragraph" w:customStyle="1" w:styleId="B1">
    <w:name w:val="B1"/>
    <w:basedOn w:val="List"/>
    <w:link w:val="B1Char"/>
    <w:rsid w:val="006A0DAB"/>
    <w:pPr>
      <w:ind w:left="568" w:hanging="284"/>
    </w:pPr>
    <w:rPr>
      <w:rFonts w:eastAsia="Times New Roman"/>
    </w:rPr>
  </w:style>
  <w:style w:type="character" w:customStyle="1" w:styleId="B1Char">
    <w:name w:val="B1 Char"/>
    <w:basedOn w:val="DefaultParagraphFont"/>
    <w:link w:val="B1"/>
    <w:rsid w:val="006A0DAB"/>
    <w:rPr>
      <w:lang w:val="en-GB" w:eastAsia="en-GB" w:bidi="ar-SA"/>
    </w:rPr>
  </w:style>
  <w:style w:type="paragraph" w:customStyle="1" w:styleId="INDENT1">
    <w:name w:val="INDENT1"/>
    <w:basedOn w:val="Normal"/>
    <w:rsid w:val="009C3414"/>
    <w:pPr>
      <w:ind w:left="851"/>
    </w:pPr>
  </w:style>
  <w:style w:type="character" w:customStyle="1" w:styleId="ZGSM">
    <w:name w:val="ZGSM"/>
    <w:rsid w:val="00860099"/>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basedOn w:val="DefaultParagraphFont"/>
    <w:link w:val="BodyText"/>
    <w:rsid w:val="005C481D"/>
    <w:rPr>
      <w:rFonts w:ascii="Arial" w:eastAsia="Times New Roman" w:hAnsi="Arial"/>
      <w:sz w:val="22"/>
      <w:szCs w:val="22"/>
      <w:lang w:val="en-US" w:eastAsia="en-US" w:bidi="ar-SA"/>
    </w:rPr>
  </w:style>
  <w:style w:type="character" w:customStyle="1" w:styleId="THChar">
    <w:name w:val="TH Char"/>
    <w:basedOn w:val="DefaultParagraphFont"/>
    <w:link w:val="TH"/>
    <w:rsid w:val="00204FF5"/>
    <w:rPr>
      <w:rFonts w:ascii="Arial" w:eastAsia="Times New Roman" w:hAnsi="Arial"/>
      <w:b/>
      <w:lang w:eastAsia="en-US"/>
    </w:rPr>
  </w:style>
  <w:style w:type="character" w:customStyle="1" w:styleId="TF0">
    <w:name w:val="TF (文字)"/>
    <w:basedOn w:val="DefaultParagraphFont"/>
    <w:link w:val="TF"/>
    <w:rsid w:val="00204FF5"/>
    <w:rPr>
      <w:rFonts w:ascii="Arial" w:eastAsia="Times New Roman" w:hAnsi="Arial"/>
      <w:b/>
      <w:lang w:eastAsia="en-US"/>
    </w:rPr>
  </w:style>
  <w:style w:type="character" w:styleId="Strong">
    <w:name w:val="Strong"/>
    <w:uiPriority w:val="22"/>
    <w:qFormat/>
    <w:rsid w:val="0044320B"/>
    <w:rPr>
      <w:b/>
      <w:bCs/>
    </w:rPr>
  </w:style>
  <w:style w:type="character" w:customStyle="1" w:styleId="B1Char1">
    <w:name w:val="B1 Char1"/>
    <w:basedOn w:val="DefaultParagraphFont"/>
    <w:rsid w:val="00E20DF7"/>
    <w:rPr>
      <w:lang w:val="en-GB" w:eastAsia="en-US" w:bidi="ar-SA"/>
    </w:rPr>
  </w:style>
  <w:style w:type="character" w:customStyle="1" w:styleId="Heading1Char">
    <w:name w:val="Heading 1 Char"/>
    <w:basedOn w:val="DefaultParagraphFont"/>
    <w:link w:val="Heading1"/>
    <w:rsid w:val="00DA6D88"/>
    <w:rPr>
      <w:rFonts w:ascii="Arial" w:eastAsia="Times New Roman" w:hAnsi="Arial"/>
      <w:sz w:val="36"/>
      <w:lang w:val="en-GB" w:eastAsia="en-GB" w:bidi="ar-SA"/>
    </w:rPr>
  </w:style>
  <w:style w:type="character" w:customStyle="1" w:styleId="Heading2Char">
    <w:name w:val="Heading 2 Char"/>
    <w:basedOn w:val="DefaultParagraphFont"/>
    <w:link w:val="Heading2"/>
    <w:rsid w:val="00DA6D88"/>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DA6D88"/>
    <w:rPr>
      <w:rFonts w:ascii="Arial" w:eastAsia="Times New Roman" w:hAnsi="Arial" w:cs="Times New Roman"/>
      <w:sz w:val="28"/>
      <w:szCs w:val="20"/>
      <w:lang w:eastAsia="en-GB"/>
    </w:rPr>
  </w:style>
  <w:style w:type="character" w:customStyle="1" w:styleId="Heading4Char">
    <w:name w:val="Heading 4 Char"/>
    <w:basedOn w:val="DefaultParagraphFont"/>
    <w:link w:val="Heading4"/>
    <w:rsid w:val="00DA6D88"/>
    <w:rPr>
      <w:rFonts w:ascii="Arial" w:eastAsia="Times New Roman" w:hAnsi="Arial" w:cs="Times New Roman"/>
      <w:sz w:val="24"/>
      <w:szCs w:val="20"/>
      <w:lang w:eastAsia="en-GB"/>
    </w:rPr>
  </w:style>
  <w:style w:type="character" w:customStyle="1" w:styleId="Heading5Char">
    <w:name w:val="Heading 5 Char"/>
    <w:basedOn w:val="DefaultParagraphFont"/>
    <w:link w:val="Heading5"/>
    <w:rsid w:val="00DA6D88"/>
    <w:rPr>
      <w:rFonts w:ascii="Arial" w:eastAsia="Times New Roman" w:hAnsi="Arial" w:cs="Times New Roman"/>
      <w:szCs w:val="20"/>
      <w:lang w:eastAsia="en-GB"/>
    </w:rPr>
  </w:style>
  <w:style w:type="character" w:customStyle="1" w:styleId="Heading6Char">
    <w:name w:val="Heading 6 Char"/>
    <w:basedOn w:val="DefaultParagraphFont"/>
    <w:link w:val="Heading6"/>
    <w:rsid w:val="00DA6D88"/>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DA6D88"/>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DA6D88"/>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DA6D88"/>
    <w:rPr>
      <w:rFonts w:ascii="Arial" w:eastAsia="Times New Roman" w:hAnsi="Arial" w:cs="Times New Roman"/>
      <w:sz w:val="36"/>
      <w:szCs w:val="20"/>
      <w:lang w:eastAsia="en-GB"/>
    </w:rPr>
  </w:style>
  <w:style w:type="paragraph" w:styleId="Title">
    <w:name w:val="Title"/>
    <w:basedOn w:val="Normal"/>
    <w:next w:val="Normal"/>
    <w:link w:val="TitleChar"/>
    <w:uiPriority w:val="10"/>
    <w:qFormat/>
    <w:rsid w:val="0044320B"/>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44320B"/>
    <w:rPr>
      <w:rFonts w:ascii="Cambria" w:eastAsia="Times New Roman" w:hAnsi="Cambria" w:cs="Times New Roman"/>
      <w:color w:val="17365D"/>
      <w:spacing w:val="5"/>
      <w:kern w:val="28"/>
      <w:sz w:val="52"/>
      <w:szCs w:val="52"/>
      <w:lang w:eastAsia="en-GB"/>
    </w:rPr>
  </w:style>
  <w:style w:type="paragraph" w:styleId="Subtitle">
    <w:name w:val="Subtitle"/>
    <w:basedOn w:val="Normal"/>
    <w:next w:val="Normal"/>
    <w:link w:val="SubtitleChar"/>
    <w:uiPriority w:val="11"/>
    <w:qFormat/>
    <w:rsid w:val="0044320B"/>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11"/>
    <w:rsid w:val="0044320B"/>
    <w:rPr>
      <w:rFonts w:ascii="Cambria" w:eastAsia="Times New Roman" w:hAnsi="Cambria" w:cs="Times New Roman"/>
      <w:i/>
      <w:iCs/>
      <w:color w:val="4F81BD"/>
      <w:spacing w:val="15"/>
      <w:sz w:val="24"/>
      <w:szCs w:val="24"/>
      <w:lang w:eastAsia="en-GB"/>
    </w:rPr>
  </w:style>
  <w:style w:type="character" w:styleId="Emphasis">
    <w:name w:val="Emphasis"/>
    <w:uiPriority w:val="20"/>
    <w:qFormat/>
    <w:rsid w:val="0044320B"/>
    <w:rPr>
      <w:i/>
      <w:iCs/>
    </w:rPr>
  </w:style>
  <w:style w:type="paragraph" w:styleId="NoSpacing">
    <w:name w:val="No Spacing"/>
    <w:basedOn w:val="Normal"/>
    <w:uiPriority w:val="1"/>
    <w:qFormat/>
    <w:rsid w:val="0044320B"/>
    <w:pPr>
      <w:spacing w:after="0"/>
    </w:pPr>
  </w:style>
  <w:style w:type="paragraph" w:styleId="ListParagraph">
    <w:name w:val="List Paragraph"/>
    <w:basedOn w:val="Normal"/>
    <w:uiPriority w:val="34"/>
    <w:qFormat/>
    <w:rsid w:val="0044320B"/>
    <w:pPr>
      <w:ind w:left="720"/>
      <w:contextualSpacing/>
    </w:pPr>
  </w:style>
  <w:style w:type="paragraph" w:styleId="Quote">
    <w:name w:val="Quote"/>
    <w:basedOn w:val="Normal"/>
    <w:next w:val="Normal"/>
    <w:link w:val="QuoteChar"/>
    <w:uiPriority w:val="29"/>
    <w:qFormat/>
    <w:rsid w:val="0044320B"/>
    <w:rPr>
      <w:i/>
      <w:iCs/>
      <w:color w:val="000000"/>
    </w:rPr>
  </w:style>
  <w:style w:type="character" w:customStyle="1" w:styleId="QuoteChar">
    <w:name w:val="Quote Char"/>
    <w:basedOn w:val="DefaultParagraphFont"/>
    <w:link w:val="Quote"/>
    <w:uiPriority w:val="29"/>
    <w:rsid w:val="0044320B"/>
    <w:rPr>
      <w:rFonts w:ascii="Times New Roman" w:hAnsi="Times New Roman"/>
      <w:i/>
      <w:iCs/>
      <w:color w:val="000000"/>
      <w:sz w:val="20"/>
      <w:szCs w:val="20"/>
      <w:lang w:eastAsia="en-GB"/>
    </w:rPr>
  </w:style>
  <w:style w:type="paragraph" w:styleId="IntenseQuote">
    <w:name w:val="Intense Quote"/>
    <w:basedOn w:val="Normal"/>
    <w:next w:val="Normal"/>
    <w:link w:val="IntenseQuoteChar"/>
    <w:uiPriority w:val="30"/>
    <w:qFormat/>
    <w:rsid w:val="0044320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4320B"/>
    <w:rPr>
      <w:rFonts w:ascii="Times New Roman" w:hAnsi="Times New Roman"/>
      <w:b/>
      <w:bCs/>
      <w:i/>
      <w:iCs/>
      <w:color w:val="4F81BD"/>
      <w:sz w:val="20"/>
      <w:szCs w:val="20"/>
      <w:lang w:eastAsia="en-GB"/>
    </w:rPr>
  </w:style>
  <w:style w:type="character" w:styleId="SubtleEmphasis">
    <w:name w:val="Subtle Emphasis"/>
    <w:uiPriority w:val="19"/>
    <w:qFormat/>
    <w:rsid w:val="0044320B"/>
    <w:rPr>
      <w:i/>
      <w:iCs/>
      <w:color w:val="808080"/>
    </w:rPr>
  </w:style>
  <w:style w:type="character" w:styleId="IntenseEmphasis">
    <w:name w:val="Intense Emphasis"/>
    <w:uiPriority w:val="21"/>
    <w:qFormat/>
    <w:rsid w:val="0044320B"/>
    <w:rPr>
      <w:b/>
      <w:bCs/>
      <w:i/>
      <w:iCs/>
      <w:color w:val="4F81BD"/>
    </w:rPr>
  </w:style>
  <w:style w:type="character" w:styleId="SubtleReference">
    <w:name w:val="Subtle Reference"/>
    <w:uiPriority w:val="31"/>
    <w:qFormat/>
    <w:rsid w:val="0044320B"/>
    <w:rPr>
      <w:smallCaps/>
      <w:color w:val="C0504D"/>
      <w:u w:val="single"/>
    </w:rPr>
  </w:style>
  <w:style w:type="character" w:styleId="IntenseReference">
    <w:name w:val="Intense Reference"/>
    <w:uiPriority w:val="32"/>
    <w:qFormat/>
    <w:rsid w:val="0044320B"/>
    <w:rPr>
      <w:b/>
      <w:bCs/>
      <w:smallCaps/>
      <w:color w:val="C0504D"/>
      <w:spacing w:val="5"/>
      <w:u w:val="single"/>
    </w:rPr>
  </w:style>
  <w:style w:type="character" w:styleId="BookTitle">
    <w:name w:val="Book Title"/>
    <w:uiPriority w:val="33"/>
    <w:qFormat/>
    <w:rsid w:val="0044320B"/>
    <w:rPr>
      <w:b/>
      <w:bCs/>
      <w:smallCaps/>
      <w:spacing w:val="5"/>
    </w:rPr>
  </w:style>
  <w:style w:type="paragraph" w:styleId="TOCHeading">
    <w:name w:val="TOC Heading"/>
    <w:basedOn w:val="Heading1"/>
    <w:next w:val="Normal"/>
    <w:uiPriority w:val="39"/>
    <w:semiHidden/>
    <w:unhideWhenUsed/>
    <w:qFormat/>
    <w:rsid w:val="0044320B"/>
    <w:pPr>
      <w:pBdr>
        <w:top w:val="none" w:sz="0" w:space="0" w:color="auto"/>
      </w:pBdr>
      <w:spacing w:before="480" w:after="0"/>
      <w:ind w:left="0" w:firstLine="0"/>
      <w:outlineLvl w:val="9"/>
    </w:pPr>
    <w:rPr>
      <w:rFonts w:ascii="Cambria" w:hAnsi="Cambria"/>
      <w:b/>
      <w:bCs/>
      <w:color w:val="365F91"/>
      <w:sz w:val="28"/>
      <w:szCs w:val="28"/>
    </w:rPr>
  </w:style>
  <w:style w:type="paragraph" w:styleId="Revision">
    <w:name w:val="Revision"/>
    <w:hidden/>
    <w:uiPriority w:val="99"/>
    <w:semiHidden/>
    <w:rsid w:val="00EB3CBA"/>
    <w:rPr>
      <w:rFonts w:ascii="Times New Roman" w:hAnsi="Times New Roman"/>
      <w:lang w:val="en-GB" w:eastAsia="en-GB"/>
    </w:rPr>
  </w:style>
  <w:style w:type="paragraph" w:customStyle="1" w:styleId="CRCoverPage">
    <w:name w:val="CR Cover Page"/>
    <w:rsid w:val="00D64428"/>
    <w:pPr>
      <w:spacing w:after="120"/>
    </w:pPr>
    <w:rPr>
      <w:rFonts w:ascii="Arial" w:eastAsia="MS Mincho" w:hAnsi="Arial"/>
      <w:lang w:val="en-GB"/>
    </w:rPr>
  </w:style>
  <w:style w:type="paragraph" w:customStyle="1" w:styleId="references">
    <w:name w:val="references"/>
    <w:basedOn w:val="Normal"/>
    <w:rsid w:val="0001754D"/>
    <w:pPr>
      <w:numPr>
        <w:numId w:val="7"/>
      </w:numPr>
      <w:overflowPunct/>
      <w:autoSpaceDE/>
      <w:autoSpaceDN/>
      <w:adjustRightInd/>
      <w:spacing w:after="50" w:line="180" w:lineRule="exact"/>
      <w:jc w:val="both"/>
      <w:textAlignment w:val="auto"/>
    </w:pPr>
    <w:rPr>
      <w:sz w:val="16"/>
      <w:szCs w:val="16"/>
      <w:lang w:val="en-US" w:eastAsia="en-US"/>
    </w:rPr>
  </w:style>
  <w:style w:type="paragraph" w:customStyle="1" w:styleId="B4">
    <w:name w:val="B4"/>
    <w:basedOn w:val="Normal"/>
    <w:rsid w:val="0023422C"/>
    <w:pPr>
      <w:overflowPunct/>
      <w:autoSpaceDE/>
      <w:autoSpaceDN/>
      <w:adjustRightInd/>
      <w:ind w:left="1418" w:hanging="284"/>
      <w:textAlignment w:val="auto"/>
    </w:pPr>
    <w:rPr>
      <w:rFonts w:eastAsia="Times New Roman"/>
      <w:lang w:eastAsia="en-US"/>
    </w:rPr>
  </w:style>
  <w:style w:type="paragraph" w:customStyle="1" w:styleId="NO">
    <w:name w:val="NO"/>
    <w:basedOn w:val="Normal"/>
    <w:link w:val="NOChar"/>
    <w:rsid w:val="0023422C"/>
    <w:pPr>
      <w:keepLines/>
      <w:ind w:left="1135" w:hanging="851"/>
    </w:pPr>
    <w:rPr>
      <w:rFonts w:eastAsia="Times New Roman"/>
      <w:color w:val="000000"/>
      <w:lang w:eastAsia="ja-JP"/>
    </w:rPr>
  </w:style>
  <w:style w:type="character" w:customStyle="1" w:styleId="NOChar">
    <w:name w:val="NO Char"/>
    <w:basedOn w:val="DefaultParagraphFont"/>
    <w:link w:val="NO"/>
    <w:rsid w:val="0023422C"/>
    <w:rPr>
      <w:rFonts w:ascii="Times New Roman" w:eastAsia="Times New Roman" w:hAnsi="Times New Roman"/>
      <w:color w:val="000000"/>
      <w:lang w:val="en-GB" w:eastAsia="ja-JP"/>
    </w:rPr>
  </w:style>
  <w:style w:type="character" w:customStyle="1" w:styleId="TFChar">
    <w:name w:val="TF Char"/>
    <w:basedOn w:val="DefaultParagraphFont"/>
    <w:rsid w:val="0023422C"/>
    <w:rPr>
      <w:rFonts w:ascii="Arial" w:hAnsi="Arial"/>
      <w:b/>
      <w:color w:val="000000"/>
      <w:lang w:val="en-GB" w:eastAsia="ja-JP" w:bidi="ar-SA"/>
    </w:rPr>
  </w:style>
  <w:style w:type="character" w:customStyle="1" w:styleId="NO0">
    <w:name w:val="NO (文字)"/>
    <w:basedOn w:val="DefaultParagraphFont"/>
    <w:locked/>
    <w:rsid w:val="00031921"/>
    <w:rPr>
      <w:rFonts w:ascii="Calibri" w:hAnsi="Calibri"/>
    </w:rPr>
  </w:style>
  <w:style w:type="paragraph" w:customStyle="1" w:styleId="EQ">
    <w:name w:val="EQ"/>
    <w:basedOn w:val="Normal"/>
    <w:next w:val="Normal"/>
    <w:rsid w:val="009933C7"/>
    <w:pPr>
      <w:keepLines/>
      <w:tabs>
        <w:tab w:val="center" w:pos="4536"/>
        <w:tab w:val="right" w:pos="9072"/>
      </w:tabs>
    </w:pPr>
    <w:rPr>
      <w:rFonts w:eastAsia="Times New Roman"/>
      <w:noProof/>
    </w:rPr>
  </w:style>
  <w:style w:type="paragraph" w:customStyle="1" w:styleId="FP">
    <w:name w:val="FP"/>
    <w:basedOn w:val="Normal"/>
    <w:rsid w:val="009933C7"/>
    <w:pPr>
      <w:spacing w:after="0"/>
    </w:pPr>
    <w:rPr>
      <w:rFonts w:eastAsia="Times New Roman"/>
    </w:rPr>
  </w:style>
  <w:style w:type="paragraph" w:customStyle="1" w:styleId="TAC">
    <w:name w:val="TAC"/>
    <w:basedOn w:val="TAL"/>
    <w:link w:val="TACChar"/>
    <w:rsid w:val="009933C7"/>
    <w:pPr>
      <w:jc w:val="center"/>
    </w:pPr>
    <w:rPr>
      <w:lang w:eastAsia="en-GB"/>
    </w:rPr>
  </w:style>
  <w:style w:type="paragraph" w:customStyle="1" w:styleId="TAH">
    <w:name w:val="TAH"/>
    <w:basedOn w:val="TAC"/>
    <w:link w:val="TAHChar"/>
    <w:rsid w:val="009933C7"/>
    <w:rPr>
      <w:b/>
    </w:rPr>
  </w:style>
  <w:style w:type="paragraph" w:customStyle="1" w:styleId="TAR">
    <w:name w:val="TAR"/>
    <w:basedOn w:val="TAL"/>
    <w:rsid w:val="009933C7"/>
    <w:pPr>
      <w:jc w:val="right"/>
    </w:pPr>
    <w:rPr>
      <w:lang w:eastAsia="en-GB"/>
    </w:rPr>
  </w:style>
  <w:style w:type="character" w:customStyle="1" w:styleId="TACChar">
    <w:name w:val="TAC Char"/>
    <w:basedOn w:val="TALChar"/>
    <w:link w:val="TAC"/>
    <w:locked/>
    <w:rsid w:val="009933C7"/>
    <w:rPr>
      <w:rFonts w:eastAsia="Times New Roman"/>
      <w:lang w:eastAsia="en-GB"/>
    </w:rPr>
  </w:style>
  <w:style w:type="character" w:customStyle="1" w:styleId="TAHChar">
    <w:name w:val="TAH Char"/>
    <w:basedOn w:val="DefaultParagraphFont"/>
    <w:link w:val="TAH"/>
    <w:rsid w:val="009933C7"/>
    <w:rPr>
      <w:rFonts w:ascii="Arial" w:eastAsia="Times New Roman" w:hAnsi="Arial"/>
      <w:b/>
      <w:sz w:val="18"/>
      <w:lang w:val="en-GB" w:eastAsia="en-GB"/>
    </w:rPr>
  </w:style>
</w:styles>
</file>

<file path=word/webSettings.xml><?xml version="1.0" encoding="utf-8"?>
<w:webSettings xmlns:r="http://schemas.openxmlformats.org/officeDocument/2006/relationships" xmlns:w="http://schemas.openxmlformats.org/wordprocessingml/2006/main">
  <w:divs>
    <w:div w:id="234248113">
      <w:bodyDiv w:val="1"/>
      <w:marLeft w:val="0"/>
      <w:marRight w:val="0"/>
      <w:marTop w:val="0"/>
      <w:marBottom w:val="0"/>
      <w:divBdr>
        <w:top w:val="none" w:sz="0" w:space="0" w:color="auto"/>
        <w:left w:val="none" w:sz="0" w:space="0" w:color="auto"/>
        <w:bottom w:val="none" w:sz="0" w:space="0" w:color="auto"/>
        <w:right w:val="none" w:sz="0" w:space="0" w:color="auto"/>
      </w:divBdr>
    </w:div>
    <w:div w:id="629359414">
      <w:bodyDiv w:val="1"/>
      <w:marLeft w:val="0"/>
      <w:marRight w:val="0"/>
      <w:marTop w:val="0"/>
      <w:marBottom w:val="0"/>
      <w:divBdr>
        <w:top w:val="none" w:sz="0" w:space="0" w:color="auto"/>
        <w:left w:val="none" w:sz="0" w:space="0" w:color="auto"/>
        <w:bottom w:val="none" w:sz="0" w:space="0" w:color="auto"/>
        <w:right w:val="none" w:sz="0" w:space="0" w:color="auto"/>
      </w:divBdr>
    </w:div>
    <w:div w:id="1342269971">
      <w:bodyDiv w:val="1"/>
      <w:marLeft w:val="0"/>
      <w:marRight w:val="0"/>
      <w:marTop w:val="0"/>
      <w:marBottom w:val="0"/>
      <w:divBdr>
        <w:top w:val="none" w:sz="0" w:space="0" w:color="auto"/>
        <w:left w:val="none" w:sz="0" w:space="0" w:color="auto"/>
        <w:bottom w:val="none" w:sz="0" w:space="0" w:color="auto"/>
        <w:right w:val="none" w:sz="0" w:space="0" w:color="auto"/>
      </w:divBdr>
    </w:div>
    <w:div w:id="1471946579">
      <w:bodyDiv w:val="1"/>
      <w:marLeft w:val="0"/>
      <w:marRight w:val="0"/>
      <w:marTop w:val="0"/>
      <w:marBottom w:val="0"/>
      <w:divBdr>
        <w:top w:val="none" w:sz="0" w:space="0" w:color="auto"/>
        <w:left w:val="none" w:sz="0" w:space="0" w:color="auto"/>
        <w:bottom w:val="none" w:sz="0" w:space="0" w:color="auto"/>
        <w:right w:val="none" w:sz="0" w:space="0" w:color="auto"/>
      </w:divBdr>
    </w:div>
    <w:div w:id="168554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gmas\Documents\in_giro\74_San_Francisco\eri_disc_paper_template_glm_ZUH.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40676-6C71-466C-81D1-8CAE3FA3B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eri_disc_paper_template_glm_ZUH.dot</Template>
  <TotalTime>158</TotalTime>
  <Pages>5</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WG3 #74</vt:lpstr>
    </vt:vector>
  </TitlesOfParts>
  <Company>Alcatel-Lucent</Company>
  <LinksUpToDate>false</LinksUpToDate>
  <CharactersWithSpaces>9590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#74</dc:title>
  <dc:creator>Martin Warner</dc:creator>
  <cp:lastModifiedBy>Nokia Siemens Networks</cp:lastModifiedBy>
  <cp:revision>19</cp:revision>
  <dcterms:created xsi:type="dcterms:W3CDTF">2013-04-29T11:43:00Z</dcterms:created>
  <dcterms:modified xsi:type="dcterms:W3CDTF">2013-05-10T14:55:00Z</dcterms:modified>
</cp:coreProperties>
</file>